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F1EC" w14:textId="77777777" w:rsidR="00EA29A4" w:rsidRPr="00D2669B" w:rsidRDefault="00EA29A4" w:rsidP="00EA29A4">
      <w:pPr>
        <w:jc w:val="center"/>
        <w:rPr>
          <w:b/>
          <w:bCs/>
          <w:sz w:val="44"/>
          <w:szCs w:val="44"/>
        </w:rPr>
      </w:pPr>
      <w:r w:rsidRPr="00D2669B">
        <w:rPr>
          <w:b/>
          <w:bCs/>
          <w:sz w:val="44"/>
          <w:szCs w:val="44"/>
        </w:rPr>
        <w:t>Аквастоун-2</w:t>
      </w:r>
      <w:r w:rsidRPr="00D2669B">
        <w:rPr>
          <w:b/>
          <w:bCs/>
          <w:sz w:val="44"/>
          <w:szCs w:val="44"/>
          <w:lang w:val="en-US"/>
        </w:rPr>
        <w:t>MS</w:t>
      </w:r>
    </w:p>
    <w:p w14:paraId="4ED2B669" w14:textId="77777777" w:rsidR="00EA29A4" w:rsidRPr="00D2669B" w:rsidRDefault="00EA29A4" w:rsidP="00EA29A4">
      <w:pPr>
        <w:jc w:val="center"/>
        <w:rPr>
          <w:b/>
          <w:bCs/>
          <w:sz w:val="20"/>
          <w:szCs w:val="20"/>
        </w:rPr>
      </w:pPr>
    </w:p>
    <w:p w14:paraId="04ACC585" w14:textId="77777777" w:rsidR="00EA29A4" w:rsidRPr="00D2669B" w:rsidRDefault="00EA29A4" w:rsidP="00EA29A4">
      <w:pPr>
        <w:jc w:val="center"/>
        <w:rPr>
          <w:b/>
          <w:sz w:val="32"/>
          <w:szCs w:val="32"/>
        </w:rPr>
      </w:pPr>
      <w:r w:rsidRPr="00D2669B">
        <w:rPr>
          <w:b/>
          <w:sz w:val="32"/>
          <w:szCs w:val="32"/>
        </w:rPr>
        <w:t>Водно-полиуретановая</w:t>
      </w:r>
    </w:p>
    <w:p w14:paraId="73223DF4" w14:textId="77777777" w:rsidR="00EA29A4" w:rsidRPr="00D2669B" w:rsidRDefault="00EA29A4" w:rsidP="00EA29A4">
      <w:pPr>
        <w:jc w:val="center"/>
        <w:rPr>
          <w:b/>
          <w:sz w:val="32"/>
          <w:szCs w:val="32"/>
        </w:rPr>
      </w:pPr>
      <w:r w:rsidRPr="00D2669B">
        <w:rPr>
          <w:b/>
          <w:sz w:val="32"/>
          <w:szCs w:val="32"/>
        </w:rPr>
        <w:t>грунт-пропитка глубокого проникновения</w:t>
      </w:r>
    </w:p>
    <w:p w14:paraId="03AFB427" w14:textId="77777777" w:rsidR="00EA29A4" w:rsidRPr="00D2669B" w:rsidRDefault="00EA29A4" w:rsidP="00EA29A4">
      <w:pPr>
        <w:jc w:val="center"/>
        <w:rPr>
          <w:b/>
          <w:sz w:val="32"/>
          <w:szCs w:val="32"/>
        </w:rPr>
      </w:pPr>
      <w:r w:rsidRPr="00D2669B">
        <w:rPr>
          <w:b/>
          <w:sz w:val="32"/>
          <w:szCs w:val="32"/>
        </w:rPr>
        <w:t>для бетонных полов</w:t>
      </w:r>
    </w:p>
    <w:p w14:paraId="069EEF0C" w14:textId="77777777" w:rsidR="00EA29A4" w:rsidRPr="00D2669B" w:rsidRDefault="00EA29A4" w:rsidP="00EA29A4">
      <w:pPr>
        <w:rPr>
          <w:b/>
          <w:sz w:val="32"/>
          <w:szCs w:val="32"/>
        </w:rPr>
      </w:pPr>
    </w:p>
    <w:p w14:paraId="1A455FA7" w14:textId="77777777" w:rsidR="00EA29A4" w:rsidRPr="00D2669B" w:rsidRDefault="00EA29A4" w:rsidP="00EA29A4">
      <w:pPr>
        <w:numPr>
          <w:ilvl w:val="0"/>
          <w:numId w:val="48"/>
        </w:numPr>
        <w:rPr>
          <w:b/>
          <w:color w:val="000000"/>
        </w:rPr>
      </w:pPr>
      <w:r w:rsidRPr="00D2669B">
        <w:rPr>
          <w:b/>
          <w:color w:val="000000"/>
        </w:rPr>
        <w:t xml:space="preserve">надежное запечатывание бетонных пор </w:t>
      </w:r>
    </w:p>
    <w:p w14:paraId="7273374C" w14:textId="77777777" w:rsidR="00EA29A4" w:rsidRPr="00D2669B" w:rsidRDefault="00EA29A4" w:rsidP="00EA29A4">
      <w:pPr>
        <w:numPr>
          <w:ilvl w:val="0"/>
          <w:numId w:val="48"/>
        </w:numPr>
        <w:jc w:val="both"/>
        <w:rPr>
          <w:b/>
          <w:color w:val="000000"/>
        </w:rPr>
      </w:pPr>
      <w:r w:rsidRPr="00D2669B">
        <w:rPr>
          <w:b/>
          <w:color w:val="000000"/>
        </w:rPr>
        <w:t>герметизация и упрочнение поверхности</w:t>
      </w:r>
    </w:p>
    <w:p w14:paraId="491D5033" w14:textId="77777777" w:rsidR="00EA29A4" w:rsidRPr="00D2669B" w:rsidRDefault="00EA29A4" w:rsidP="00EA29A4">
      <w:pPr>
        <w:numPr>
          <w:ilvl w:val="0"/>
          <w:numId w:val="48"/>
        </w:numPr>
        <w:rPr>
          <w:b/>
          <w:color w:val="000000"/>
        </w:rPr>
      </w:pPr>
      <w:r w:rsidRPr="00D2669B">
        <w:rPr>
          <w:b/>
          <w:color w:val="000000"/>
        </w:rPr>
        <w:t>снижение расхода финишного покрытия</w:t>
      </w:r>
    </w:p>
    <w:p w14:paraId="049A9C75" w14:textId="77777777" w:rsidR="00EA29A4" w:rsidRPr="00D2669B" w:rsidRDefault="00EA29A4" w:rsidP="00EA29A4">
      <w:pPr>
        <w:numPr>
          <w:ilvl w:val="0"/>
          <w:numId w:val="48"/>
        </w:numPr>
        <w:contextualSpacing/>
        <w:rPr>
          <w:b/>
          <w:bCs/>
          <w:color w:val="000000"/>
        </w:rPr>
      </w:pPr>
      <w:r w:rsidRPr="00D2669B">
        <w:rPr>
          <w:b/>
          <w:bCs/>
          <w:color w:val="000000"/>
        </w:rPr>
        <w:t>подходит для уличного применения</w:t>
      </w:r>
    </w:p>
    <w:p w14:paraId="3A70E582" w14:textId="77777777" w:rsidR="00EA29A4" w:rsidRPr="00D2669B" w:rsidRDefault="00EA29A4" w:rsidP="00EA29A4">
      <w:pPr>
        <w:numPr>
          <w:ilvl w:val="0"/>
          <w:numId w:val="48"/>
        </w:numPr>
        <w:jc w:val="both"/>
        <w:rPr>
          <w:b/>
          <w:color w:val="000000"/>
        </w:rPr>
      </w:pPr>
      <w:r w:rsidRPr="00D2669B">
        <w:rPr>
          <w:b/>
          <w:color w:val="000000"/>
        </w:rPr>
        <w:t>ускоренное время высыхания</w:t>
      </w:r>
    </w:p>
    <w:p w14:paraId="18217E20" w14:textId="77777777" w:rsidR="00EA29A4" w:rsidRPr="00D2669B" w:rsidRDefault="00EA29A4" w:rsidP="00EA29A4">
      <w:pPr>
        <w:numPr>
          <w:ilvl w:val="0"/>
          <w:numId w:val="48"/>
        </w:numPr>
        <w:jc w:val="both"/>
        <w:rPr>
          <w:b/>
          <w:color w:val="000000"/>
        </w:rPr>
      </w:pPr>
      <w:r w:rsidRPr="00D2669B">
        <w:rPr>
          <w:b/>
          <w:color w:val="000000"/>
        </w:rPr>
        <w:t>обеспыливание основания</w:t>
      </w:r>
    </w:p>
    <w:p w14:paraId="57F0598E" w14:textId="77777777" w:rsidR="00EA29A4" w:rsidRPr="00D2669B" w:rsidRDefault="00EA29A4" w:rsidP="00EA29A4">
      <w:pPr>
        <w:numPr>
          <w:ilvl w:val="0"/>
          <w:numId w:val="48"/>
        </w:numPr>
        <w:rPr>
          <w:b/>
          <w:color w:val="000000"/>
        </w:rPr>
      </w:pPr>
      <w:r w:rsidRPr="00D2669B">
        <w:rPr>
          <w:b/>
          <w:color w:val="000000"/>
        </w:rPr>
        <w:t xml:space="preserve">антисептическая защита </w:t>
      </w:r>
    </w:p>
    <w:p w14:paraId="3AA884D0" w14:textId="77777777" w:rsidR="00EA29A4" w:rsidRPr="00D2669B" w:rsidRDefault="00EA29A4" w:rsidP="00EA29A4">
      <w:pPr>
        <w:numPr>
          <w:ilvl w:val="0"/>
          <w:numId w:val="48"/>
        </w:numPr>
        <w:jc w:val="both"/>
        <w:rPr>
          <w:b/>
          <w:color w:val="000000"/>
        </w:rPr>
      </w:pPr>
      <w:r w:rsidRPr="00D2669B">
        <w:rPr>
          <w:b/>
          <w:color w:val="000000"/>
        </w:rPr>
        <w:t xml:space="preserve">увеличение адгезии </w:t>
      </w:r>
    </w:p>
    <w:p w14:paraId="6DFBEC70" w14:textId="77777777" w:rsidR="00EA29A4" w:rsidRPr="00D2669B" w:rsidRDefault="00EA29A4" w:rsidP="00EA29A4">
      <w:pPr>
        <w:numPr>
          <w:ilvl w:val="0"/>
          <w:numId w:val="48"/>
        </w:numPr>
        <w:rPr>
          <w:b/>
          <w:color w:val="000000"/>
        </w:rPr>
      </w:pPr>
      <w:r w:rsidRPr="00D2669B">
        <w:rPr>
          <w:b/>
          <w:color w:val="000000"/>
        </w:rPr>
        <w:t>отсутствие запаха</w:t>
      </w:r>
    </w:p>
    <w:p w14:paraId="74AA6C76" w14:textId="77777777" w:rsidR="00EA29A4" w:rsidRPr="00D2669B" w:rsidRDefault="00EA29A4" w:rsidP="00EA29A4">
      <w:pPr>
        <w:numPr>
          <w:ilvl w:val="0"/>
          <w:numId w:val="48"/>
        </w:numPr>
        <w:rPr>
          <w:b/>
          <w:color w:val="000000"/>
        </w:rPr>
      </w:pPr>
      <w:r w:rsidRPr="00D2669B">
        <w:rPr>
          <w:b/>
          <w:color w:val="000000"/>
        </w:rPr>
        <w:t xml:space="preserve">водостойкость </w:t>
      </w:r>
    </w:p>
    <w:p w14:paraId="490FDABC" w14:textId="77777777" w:rsidR="00EA29A4" w:rsidRPr="00D2669B" w:rsidRDefault="00EA29A4" w:rsidP="00EA29A4">
      <w:pPr>
        <w:spacing w:line="100" w:lineRule="atLeast"/>
        <w:jc w:val="both"/>
        <w:rPr>
          <w:b/>
          <w:bCs/>
        </w:rPr>
      </w:pPr>
    </w:p>
    <w:p w14:paraId="00473F7C" w14:textId="77777777" w:rsidR="00EA29A4" w:rsidRPr="00D2669B" w:rsidRDefault="00EA29A4" w:rsidP="00EA29A4">
      <w:pPr>
        <w:ind w:hanging="2"/>
        <w:jc w:val="both"/>
        <w:rPr>
          <w:b/>
          <w:bCs/>
        </w:rPr>
      </w:pPr>
      <w:r w:rsidRPr="00D2669B">
        <w:rPr>
          <w:b/>
          <w:bCs/>
        </w:rPr>
        <w:t>Аквастоун-2MS - обеспыливающая грунт-пропитка глубокого проникновения для защиты и упрочнения бетона и других минеральных поверхностей, эксплуатируемых в сухих и влажных помещениях, а также в условиях открытой атмосферы.</w:t>
      </w:r>
    </w:p>
    <w:p w14:paraId="485B1BB6" w14:textId="77777777" w:rsidR="00EA29A4" w:rsidRPr="00D2669B" w:rsidRDefault="00EA29A4" w:rsidP="00EA29A4">
      <w:pPr>
        <w:suppressAutoHyphens/>
        <w:spacing w:line="100" w:lineRule="atLeast"/>
        <w:jc w:val="both"/>
        <w:rPr>
          <w:color w:val="000000"/>
          <w:lang w:eastAsia="ar-SA"/>
        </w:rPr>
      </w:pPr>
      <w:r w:rsidRPr="00D2669B">
        <w:rPr>
          <w:b/>
          <w:bCs/>
          <w:lang w:eastAsia="ar-SA"/>
        </w:rPr>
        <w:t xml:space="preserve">Аквастоун-2MS – </w:t>
      </w:r>
      <w:r w:rsidRPr="00D2669B">
        <w:rPr>
          <w:color w:val="000000"/>
          <w:lang w:eastAsia="ar-SA"/>
        </w:rPr>
        <w:t>двухкомпонентный инновационный состав на основе модифицированного водно-полиуретанового связующего с добавлением активных компонентов. Применяется</w:t>
      </w:r>
      <w:r w:rsidRPr="00D2669B">
        <w:rPr>
          <w:lang w:eastAsia="ar-SA"/>
        </w:rPr>
        <w:t xml:space="preserve"> </w:t>
      </w:r>
      <w:r w:rsidRPr="00D2669B">
        <w:rPr>
          <w:color w:val="000000"/>
          <w:lang w:eastAsia="ar-SA"/>
        </w:rPr>
        <w:t>для грунтования и заполнения пор бетонных поверхностей в</w:t>
      </w:r>
      <w:r w:rsidRPr="00D2669B">
        <w:rPr>
          <w:b/>
          <w:color w:val="000000"/>
          <w:lang w:eastAsia="ar-SA"/>
        </w:rPr>
        <w:t xml:space="preserve"> глубину до 10 мм</w:t>
      </w:r>
      <w:r w:rsidRPr="00D2669B">
        <w:rPr>
          <w:color w:val="000000"/>
          <w:lang w:eastAsia="ar-SA"/>
        </w:rPr>
        <w:t>, в том числе на старых и рыхлых основаниях, с целью их упрочнения, обеспыливания и формирования прочного адгезионного покрытия для финишных эмалей.</w:t>
      </w:r>
    </w:p>
    <w:p w14:paraId="6A4300A3" w14:textId="77777777" w:rsidR="00EA29A4" w:rsidRPr="00D2669B" w:rsidRDefault="00EA29A4" w:rsidP="00EA29A4">
      <w:pPr>
        <w:spacing w:after="105"/>
        <w:jc w:val="both"/>
        <w:rPr>
          <w:color w:val="000000"/>
        </w:rPr>
      </w:pPr>
      <w:r w:rsidRPr="00D2669B">
        <w:rPr>
          <w:color w:val="000000"/>
        </w:rPr>
        <w:t xml:space="preserve">Модифицированный водно-полиуретановый состав при полимеризации, образует на поверхности особо прочную влагостойкую пленку, которая позволяет кардинально снизить </w:t>
      </w:r>
      <w:proofErr w:type="spellStart"/>
      <w:r w:rsidRPr="00D2669B">
        <w:rPr>
          <w:color w:val="000000"/>
        </w:rPr>
        <w:t>истираемость</w:t>
      </w:r>
      <w:proofErr w:type="spellEnd"/>
      <w:r w:rsidRPr="00D2669B">
        <w:rPr>
          <w:color w:val="000000"/>
        </w:rPr>
        <w:t xml:space="preserve"> бетонной поверхности и предотвращает пыление бетонного пола. </w:t>
      </w:r>
    </w:p>
    <w:p w14:paraId="277C6E8B" w14:textId="77777777" w:rsidR="00EA29A4" w:rsidRPr="00D2669B" w:rsidRDefault="00EA29A4" w:rsidP="00EA29A4">
      <w:pPr>
        <w:suppressAutoHyphens/>
        <w:spacing w:line="100" w:lineRule="atLeast"/>
        <w:jc w:val="both"/>
        <w:rPr>
          <w:bCs/>
          <w:color w:val="000000"/>
          <w:lang w:eastAsia="ar-SA"/>
        </w:rPr>
      </w:pPr>
      <w:r w:rsidRPr="00D2669B">
        <w:rPr>
          <w:color w:val="000000"/>
        </w:rPr>
        <w:t xml:space="preserve">Применение в составе материала ультрасовременных и инновационных компонентов, УФ-стойких пигментов и возможность в случае необходимости использовать </w:t>
      </w:r>
      <w:r w:rsidRPr="00D2669B">
        <w:rPr>
          <w:b/>
          <w:bCs/>
          <w:lang w:eastAsia="ar-SA"/>
        </w:rPr>
        <w:t xml:space="preserve">Аквастоун-2MS </w:t>
      </w:r>
      <w:r w:rsidRPr="00D2669B">
        <w:rPr>
          <w:color w:val="000000"/>
        </w:rPr>
        <w:t>в качестве самостоятельного покрытия</w:t>
      </w:r>
      <w:r w:rsidRPr="00D2669B">
        <w:rPr>
          <w:bCs/>
          <w:color w:val="000000"/>
          <w:lang w:eastAsia="ar-SA"/>
        </w:rPr>
        <w:t xml:space="preserve"> на бетонных полах с невысокой интенсивностью эксплуатации</w:t>
      </w:r>
      <w:r w:rsidRPr="00D2669B">
        <w:rPr>
          <w:color w:val="000000"/>
        </w:rPr>
        <w:t>, придаёт грунт-пропитке, целый ряд преимуществ</w:t>
      </w:r>
      <w:r w:rsidRPr="00D2669B">
        <w:rPr>
          <w:bCs/>
          <w:color w:val="000000"/>
          <w:lang w:eastAsia="ar-SA"/>
        </w:rPr>
        <w:t>:</w:t>
      </w:r>
    </w:p>
    <w:p w14:paraId="6BA9919A" w14:textId="77777777" w:rsidR="00EA29A4" w:rsidRPr="00D2669B" w:rsidRDefault="00EA29A4" w:rsidP="00EA29A4">
      <w:pPr>
        <w:numPr>
          <w:ilvl w:val="0"/>
          <w:numId w:val="47"/>
        </w:numPr>
        <w:spacing w:after="105"/>
        <w:jc w:val="both"/>
        <w:rPr>
          <w:b/>
          <w:bCs/>
          <w:i/>
        </w:rPr>
      </w:pPr>
      <w:r w:rsidRPr="00D2669B">
        <w:rPr>
          <w:b/>
          <w:i/>
        </w:rPr>
        <w:t>высокую стойкость к атмосферным воздействиям с возможностью применения на открытых площадках</w:t>
      </w:r>
      <w:r w:rsidRPr="00D2669B">
        <w:rPr>
          <w:b/>
          <w:bCs/>
          <w:i/>
        </w:rPr>
        <w:t>;</w:t>
      </w:r>
    </w:p>
    <w:p w14:paraId="6343A93E" w14:textId="77777777" w:rsidR="00EA29A4" w:rsidRPr="00D2669B" w:rsidRDefault="00EA29A4" w:rsidP="00EA29A4">
      <w:pPr>
        <w:numPr>
          <w:ilvl w:val="0"/>
          <w:numId w:val="47"/>
        </w:numPr>
        <w:spacing w:after="105"/>
        <w:jc w:val="both"/>
        <w:rPr>
          <w:b/>
          <w:bCs/>
          <w:i/>
        </w:rPr>
      </w:pPr>
      <w:r w:rsidRPr="00D2669B">
        <w:rPr>
          <w:b/>
          <w:bCs/>
          <w:i/>
        </w:rPr>
        <w:t>возможность оперативного ввода в эксплуатацию обработанной поверхности (12 часов);</w:t>
      </w:r>
    </w:p>
    <w:p w14:paraId="35C0A9BC" w14:textId="77777777" w:rsidR="00EA29A4" w:rsidRPr="00D2669B" w:rsidRDefault="00EA29A4" w:rsidP="00EA29A4">
      <w:pPr>
        <w:numPr>
          <w:ilvl w:val="0"/>
          <w:numId w:val="47"/>
        </w:numPr>
        <w:spacing w:after="105"/>
        <w:jc w:val="both"/>
        <w:rPr>
          <w:b/>
          <w:bCs/>
          <w:i/>
        </w:rPr>
      </w:pPr>
      <w:r w:rsidRPr="00D2669B">
        <w:rPr>
          <w:b/>
          <w:i/>
        </w:rPr>
        <w:t xml:space="preserve">возможность нанесения на бетон с остаточной влажностью до 15%; </w:t>
      </w:r>
    </w:p>
    <w:p w14:paraId="3B3C4E97" w14:textId="77777777" w:rsidR="00EA29A4" w:rsidRPr="00D2669B" w:rsidRDefault="00EA29A4" w:rsidP="00EA29A4">
      <w:pPr>
        <w:numPr>
          <w:ilvl w:val="0"/>
          <w:numId w:val="47"/>
        </w:numPr>
        <w:spacing w:after="105"/>
        <w:jc w:val="both"/>
        <w:rPr>
          <w:b/>
          <w:bCs/>
          <w:i/>
        </w:rPr>
      </w:pPr>
      <w:r w:rsidRPr="00D2669B">
        <w:rPr>
          <w:b/>
          <w:bCs/>
          <w:i/>
        </w:rPr>
        <w:t>высокую механическую прочность и водостойкость обработанной поверхности.</w:t>
      </w:r>
    </w:p>
    <w:p w14:paraId="139FC0AA" w14:textId="77777777" w:rsidR="00EA29A4" w:rsidRPr="00D2669B" w:rsidRDefault="00EA29A4" w:rsidP="00EA29A4">
      <w:pPr>
        <w:spacing w:after="105"/>
        <w:jc w:val="both"/>
        <w:rPr>
          <w:b/>
          <w:bCs/>
          <w:i/>
        </w:rPr>
      </w:pPr>
    </w:p>
    <w:p w14:paraId="72AEEA02" w14:textId="77777777" w:rsidR="00EA29A4" w:rsidRPr="00D2669B" w:rsidRDefault="00EA29A4" w:rsidP="00EA29A4">
      <w:pPr>
        <w:spacing w:after="105"/>
        <w:jc w:val="both"/>
        <w:rPr>
          <w:color w:val="000000"/>
        </w:rPr>
      </w:pPr>
      <w:r w:rsidRPr="00D2669B">
        <w:rPr>
          <w:color w:val="000000"/>
        </w:rPr>
        <w:t xml:space="preserve">Сочетание активных компонентов делает грунт-пропитку максимально удобной и простой в применении. При использовании в качестве конечного покрытия рекомендуется нанести второй слой через 6 часов после первого, а пешеходную нагрузку разрешить уже через 12 часов. </w:t>
      </w:r>
    </w:p>
    <w:p w14:paraId="3B544E08" w14:textId="77777777" w:rsidR="00EA29A4" w:rsidRPr="00D2669B" w:rsidRDefault="00EA29A4" w:rsidP="00EA29A4">
      <w:pPr>
        <w:suppressAutoHyphens/>
        <w:spacing w:line="100" w:lineRule="atLeast"/>
        <w:jc w:val="both"/>
        <w:rPr>
          <w:color w:val="000000"/>
          <w:lang w:eastAsia="ar-SA"/>
        </w:rPr>
      </w:pPr>
      <w:r w:rsidRPr="00D2669B">
        <w:rPr>
          <w:color w:val="000000"/>
          <w:lang w:eastAsia="ar-SA"/>
        </w:rPr>
        <w:t xml:space="preserve">Водно-полиуретановая грунт-пропитка </w:t>
      </w:r>
      <w:r w:rsidRPr="00D2669B">
        <w:rPr>
          <w:b/>
          <w:bCs/>
          <w:color w:val="000000"/>
          <w:lang w:eastAsia="ar-SA"/>
        </w:rPr>
        <w:t>Аквастоун-2</w:t>
      </w:r>
      <w:r w:rsidRPr="00D2669B">
        <w:rPr>
          <w:b/>
          <w:bCs/>
          <w:color w:val="000000"/>
          <w:lang w:val="en-US" w:eastAsia="ar-SA"/>
        </w:rPr>
        <w:t>MS</w:t>
      </w:r>
      <w:r w:rsidRPr="00D2669B">
        <w:rPr>
          <w:color w:val="000000"/>
          <w:lang w:eastAsia="ar-SA"/>
        </w:rPr>
        <w:t xml:space="preserve">, специально разработана для качественной обработки бетона как внутри, так и снаружи помещений, с целью повышения прочности основания и улучшения адгезии с финишными защитными эмалями. </w:t>
      </w:r>
    </w:p>
    <w:p w14:paraId="2C4253C3" w14:textId="77777777" w:rsidR="00EA29A4" w:rsidRPr="00D2669B" w:rsidRDefault="00EA29A4" w:rsidP="00EA29A4">
      <w:pPr>
        <w:suppressAutoHyphens/>
        <w:spacing w:before="100" w:after="100" w:line="100" w:lineRule="atLeast"/>
        <w:jc w:val="both"/>
        <w:rPr>
          <w:b/>
          <w:bCs/>
          <w:i/>
          <w:color w:val="000000"/>
          <w:shd w:val="clear" w:color="auto" w:fill="FFFFFF"/>
          <w:lang w:eastAsia="ar-SA"/>
        </w:rPr>
      </w:pPr>
    </w:p>
    <w:p w14:paraId="079424ED" w14:textId="77777777" w:rsidR="00EA29A4" w:rsidRPr="00D2669B" w:rsidRDefault="00EA29A4" w:rsidP="00EA29A4">
      <w:pPr>
        <w:suppressAutoHyphens/>
        <w:spacing w:before="100" w:after="100" w:line="100" w:lineRule="atLeast"/>
        <w:jc w:val="both"/>
        <w:rPr>
          <w:b/>
          <w:bCs/>
          <w:i/>
          <w:color w:val="000000"/>
          <w:shd w:val="clear" w:color="auto" w:fill="FFFFFF"/>
          <w:lang w:eastAsia="ar-SA"/>
        </w:rPr>
      </w:pPr>
      <w:r w:rsidRPr="00D2669B">
        <w:rPr>
          <w:b/>
          <w:bCs/>
          <w:i/>
          <w:color w:val="000000"/>
          <w:shd w:val="clear" w:color="auto" w:fill="FFFFFF"/>
          <w:lang w:eastAsia="ar-SA"/>
        </w:rPr>
        <w:t>Аквастоун-2</w:t>
      </w:r>
      <w:r w:rsidRPr="00D2669B">
        <w:rPr>
          <w:b/>
          <w:bCs/>
          <w:i/>
          <w:color w:val="000000"/>
          <w:shd w:val="clear" w:color="auto" w:fill="FFFFFF"/>
          <w:lang w:val="en-US" w:eastAsia="ar-SA"/>
        </w:rPr>
        <w:t>MS</w:t>
      </w:r>
      <w:r w:rsidRPr="00D2669B">
        <w:rPr>
          <w:b/>
          <w:bCs/>
          <w:i/>
          <w:color w:val="000000"/>
          <w:shd w:val="clear" w:color="auto" w:fill="FFFFFF"/>
          <w:lang w:eastAsia="ar-SA"/>
        </w:rPr>
        <w:t xml:space="preserve"> – рекомендуется к применению в комплексной системе защиты бетона, с водно-полиуретановой эмалью «</w:t>
      </w:r>
      <w:proofErr w:type="spellStart"/>
      <w:r w:rsidRPr="00D2669B">
        <w:rPr>
          <w:b/>
          <w:bCs/>
          <w:i/>
          <w:color w:val="000000"/>
          <w:shd w:val="clear" w:color="auto" w:fill="FFFFFF"/>
          <w:lang w:eastAsia="ar-SA"/>
        </w:rPr>
        <w:t>Бетостоун</w:t>
      </w:r>
      <w:proofErr w:type="spellEnd"/>
      <w:r w:rsidRPr="00D2669B">
        <w:rPr>
          <w:b/>
          <w:bCs/>
          <w:i/>
          <w:color w:val="000000"/>
          <w:shd w:val="clear" w:color="auto" w:fill="FFFFFF"/>
          <w:lang w:eastAsia="ar-SA"/>
        </w:rPr>
        <w:t xml:space="preserve">-АКВА». Последовательное нанесение этих составов, гарантирует создание надёжного и долговечного (паропроницаемого) финишного покрытия, способного выдержать любые эксплуатационные нагрузки.  </w:t>
      </w:r>
    </w:p>
    <w:p w14:paraId="59595DB4" w14:textId="77777777" w:rsidR="00EA29A4" w:rsidRPr="00D2669B" w:rsidRDefault="00EA29A4" w:rsidP="00EA29A4">
      <w:pPr>
        <w:suppressAutoHyphens/>
        <w:spacing w:line="100" w:lineRule="atLeast"/>
        <w:jc w:val="both"/>
        <w:rPr>
          <w:lang w:eastAsia="ar-SA"/>
        </w:rPr>
      </w:pPr>
      <w:r w:rsidRPr="00D2669B">
        <w:rPr>
          <w:bCs/>
          <w:color w:val="000000"/>
          <w:lang w:eastAsia="ar-SA"/>
        </w:rPr>
        <w:t xml:space="preserve">Водная основа </w:t>
      </w:r>
      <w:r w:rsidRPr="00D2669B">
        <w:rPr>
          <w:b/>
          <w:bCs/>
          <w:i/>
          <w:color w:val="000000"/>
          <w:shd w:val="clear" w:color="auto" w:fill="FFFFFF"/>
          <w:lang w:eastAsia="ar-SA"/>
        </w:rPr>
        <w:t>Аквастоун-2</w:t>
      </w:r>
      <w:r w:rsidRPr="00D2669B">
        <w:rPr>
          <w:b/>
          <w:bCs/>
          <w:i/>
          <w:color w:val="000000"/>
          <w:shd w:val="clear" w:color="auto" w:fill="FFFFFF"/>
          <w:lang w:val="en-US" w:eastAsia="ar-SA"/>
        </w:rPr>
        <w:t>MS</w:t>
      </w:r>
      <w:r w:rsidRPr="00D2669B">
        <w:rPr>
          <w:bCs/>
          <w:color w:val="000000"/>
          <w:lang w:eastAsia="ar-SA"/>
        </w:rPr>
        <w:t xml:space="preserve"> подразумевает отсутствие токсичных испарений и запаха, что делает материал безопасным для здоровья человека, и окружающей среды, а также позволяет проводить работы по нанесению в закрытых и функционирующих помещениях без остановки производственных процессов.</w:t>
      </w:r>
    </w:p>
    <w:p w14:paraId="546CB8C7" w14:textId="77777777" w:rsidR="00EA29A4" w:rsidRPr="00D2669B" w:rsidRDefault="00EA29A4" w:rsidP="00EA29A4">
      <w:pPr>
        <w:suppressAutoHyphens/>
        <w:spacing w:line="100" w:lineRule="atLeast"/>
        <w:jc w:val="both"/>
        <w:rPr>
          <w:lang w:eastAsia="ar-SA"/>
        </w:rPr>
      </w:pPr>
    </w:p>
    <w:p w14:paraId="69F983D4" w14:textId="77777777" w:rsidR="00EA29A4" w:rsidRPr="00D2669B" w:rsidRDefault="00EA29A4" w:rsidP="00EA29A4">
      <w:pPr>
        <w:suppressAutoHyphens/>
        <w:spacing w:line="100" w:lineRule="atLeast"/>
        <w:rPr>
          <w:lang w:eastAsia="ar-SA"/>
        </w:rPr>
      </w:pPr>
      <w:r w:rsidRPr="00D2669B">
        <w:rPr>
          <w:b/>
          <w:bCs/>
          <w:lang w:eastAsia="ar-SA"/>
        </w:rPr>
        <w:t>Назначение</w:t>
      </w:r>
    </w:p>
    <w:p w14:paraId="24435E8B" w14:textId="77777777" w:rsidR="00EA29A4" w:rsidRPr="00D2669B" w:rsidRDefault="00EA29A4" w:rsidP="00EA29A4">
      <w:pPr>
        <w:suppressAutoHyphens/>
        <w:spacing w:line="100" w:lineRule="atLeast"/>
        <w:jc w:val="both"/>
        <w:rPr>
          <w:lang w:eastAsia="ar-SA"/>
        </w:rPr>
      </w:pPr>
      <w:r w:rsidRPr="00D2669B">
        <w:rPr>
          <w:lang w:eastAsia="ar-SA"/>
        </w:rPr>
        <w:t xml:space="preserve">Грунт-пропитка для бетона </w:t>
      </w:r>
      <w:r w:rsidRPr="00D2669B">
        <w:rPr>
          <w:b/>
          <w:bCs/>
          <w:lang w:eastAsia="ar-SA"/>
        </w:rPr>
        <w:t xml:space="preserve">Аквастоун-2MS </w:t>
      </w:r>
      <w:r w:rsidRPr="00D2669B">
        <w:rPr>
          <w:lang w:eastAsia="ar-SA"/>
        </w:rPr>
        <w:t>применяется для повышения прочности и износостойкости бетонного пола (включая старые и низкомарочные бетонные основания), а также для обеспыливания бетонного основания перед нанесением финишного покрытия:</w:t>
      </w:r>
    </w:p>
    <w:p w14:paraId="478EBE02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bCs/>
          <w:lang w:eastAsia="ar-SA"/>
        </w:rPr>
      </w:pPr>
      <w:r w:rsidRPr="00D2669B">
        <w:rPr>
          <w:bCs/>
          <w:lang w:eastAsia="ar-SA"/>
        </w:rPr>
        <w:t>в торговых центрах, магазинах, супермаркетах;</w:t>
      </w:r>
    </w:p>
    <w:p w14:paraId="4A1C1F74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bCs/>
          <w:lang w:eastAsia="ar-SA"/>
        </w:rPr>
      </w:pPr>
      <w:r w:rsidRPr="00D2669B">
        <w:rPr>
          <w:bCs/>
          <w:lang w:eastAsia="ar-SA"/>
        </w:rPr>
        <w:t>жилых и административных здания;</w:t>
      </w:r>
    </w:p>
    <w:p w14:paraId="33EF7EFB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bCs/>
          <w:lang w:eastAsia="ar-SA"/>
        </w:rPr>
      </w:pPr>
      <w:r w:rsidRPr="00D2669B">
        <w:rPr>
          <w:bCs/>
          <w:lang w:eastAsia="ar-SA"/>
        </w:rPr>
        <w:t>медицинских учреждениях;</w:t>
      </w:r>
    </w:p>
    <w:p w14:paraId="05E734DC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bCs/>
          <w:lang w:eastAsia="ar-SA"/>
        </w:rPr>
        <w:t>образовательных учреждениях;</w:t>
      </w:r>
    </w:p>
    <w:p w14:paraId="11E38EF4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lang w:eastAsia="ar-SA"/>
        </w:rPr>
        <w:t>многоэтажных парковках;</w:t>
      </w:r>
    </w:p>
    <w:p w14:paraId="61EFCE80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lang w:eastAsia="ar-SA"/>
        </w:rPr>
        <w:t>гаражных комплексах;</w:t>
      </w:r>
    </w:p>
    <w:p w14:paraId="47D1F69E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lang w:eastAsia="ar-SA"/>
        </w:rPr>
        <w:t>автосервисах, автомойках;</w:t>
      </w:r>
    </w:p>
    <w:p w14:paraId="5CEED760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lang w:eastAsia="ar-SA"/>
        </w:rPr>
        <w:t>производственных цехах;</w:t>
      </w:r>
    </w:p>
    <w:p w14:paraId="51C95EC2" w14:textId="77777777" w:rsidR="00EA29A4" w:rsidRPr="00D2669B" w:rsidRDefault="00EA29A4" w:rsidP="00EA29A4">
      <w:pPr>
        <w:numPr>
          <w:ilvl w:val="0"/>
          <w:numId w:val="22"/>
        </w:numPr>
        <w:suppressAutoHyphens/>
        <w:spacing w:line="100" w:lineRule="atLeast"/>
        <w:rPr>
          <w:lang w:eastAsia="ar-SA"/>
        </w:rPr>
      </w:pPr>
      <w:r w:rsidRPr="00D2669B">
        <w:rPr>
          <w:lang w:eastAsia="ar-SA"/>
        </w:rPr>
        <w:t>типографиях и т.д.</w:t>
      </w:r>
    </w:p>
    <w:p w14:paraId="35450CFF" w14:textId="77777777" w:rsidR="00EA29A4" w:rsidRPr="00D2669B" w:rsidRDefault="00EA29A4" w:rsidP="00EA29A4">
      <w:pPr>
        <w:suppressAutoHyphens/>
        <w:spacing w:line="100" w:lineRule="atLeast"/>
        <w:ind w:left="720"/>
        <w:rPr>
          <w:lang w:eastAsia="ar-SA"/>
        </w:rPr>
      </w:pPr>
    </w:p>
    <w:p w14:paraId="35106848" w14:textId="77777777" w:rsidR="00EA29A4" w:rsidRPr="00D2669B" w:rsidRDefault="00EA29A4" w:rsidP="00EA29A4">
      <w:pPr>
        <w:jc w:val="both"/>
        <w:rPr>
          <w:b/>
          <w:bCs/>
          <w:i/>
        </w:rPr>
      </w:pPr>
      <w:r w:rsidRPr="00D2669B">
        <w:rPr>
          <w:b/>
          <w:bCs/>
          <w:i/>
          <w:color w:val="000000"/>
          <w:shd w:val="clear" w:color="auto" w:fill="FFFFFF"/>
        </w:rPr>
        <w:t>Состав грунт-пропитки полностью соответствует экологическим нормам и требованиям, поэтому может быть рекомендован к использованию в детских, дошкольных и медицинских учреждениях, а также в любых других общественных помещениях с повышенными санитарно-гигиеническими требованиями.</w:t>
      </w:r>
    </w:p>
    <w:p w14:paraId="517D5D3C" w14:textId="77777777" w:rsidR="00EA29A4" w:rsidRPr="00D2669B" w:rsidRDefault="00EA29A4" w:rsidP="00EA29A4">
      <w:pPr>
        <w:jc w:val="both"/>
      </w:pPr>
    </w:p>
    <w:p w14:paraId="516EA0C9" w14:textId="77777777" w:rsidR="00CB6715" w:rsidRPr="00D2669B" w:rsidRDefault="00CB6715" w:rsidP="00CB6715">
      <w:pPr>
        <w:ind w:hanging="2"/>
        <w:jc w:val="center"/>
        <w:rPr>
          <w:b/>
        </w:rPr>
      </w:pP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7"/>
        <w:gridCol w:w="4682"/>
      </w:tblGrid>
      <w:tr w:rsidR="00384112" w:rsidRPr="00D2669B" w14:paraId="5772D7A2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1C1B1EA1" w14:textId="77777777" w:rsidR="00384112" w:rsidRPr="00D2669B" w:rsidRDefault="00384112" w:rsidP="0044254B">
            <w:pPr>
              <w:ind w:hanging="2"/>
            </w:pPr>
            <w:r w:rsidRPr="00D2669B">
              <w:rPr>
                <w:b/>
              </w:rPr>
              <w:t>Подготовка</w:t>
            </w:r>
          </w:p>
        </w:tc>
      </w:tr>
      <w:tr w:rsidR="007169FC" w:rsidRPr="00D2669B" w14:paraId="1B1CFC97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6BC75730" w14:textId="77777777" w:rsidR="00CB6715" w:rsidRPr="00D2669B" w:rsidRDefault="00CB6715" w:rsidP="00CB6715">
            <w:pPr>
              <w:jc w:val="both"/>
            </w:pPr>
            <w:r w:rsidRPr="00D2669B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5968B782" w14:textId="77777777" w:rsidR="00CB6715" w:rsidRPr="00D2669B" w:rsidRDefault="00CB6715" w:rsidP="00CB6715">
            <w:pPr>
              <w:jc w:val="both"/>
            </w:pPr>
            <w:r w:rsidRPr="00D2669B">
              <w:t>Подготовка включает следующие операции:</w:t>
            </w:r>
          </w:p>
          <w:p w14:paraId="2154E5CC" w14:textId="77777777" w:rsidR="00CB6715" w:rsidRPr="00D2669B" w:rsidRDefault="00CB6715" w:rsidP="00CB6715">
            <w:pPr>
              <w:jc w:val="both"/>
            </w:pPr>
            <w:r w:rsidRPr="00D2669B">
              <w:t>– очистка поверхности</w:t>
            </w:r>
          </w:p>
          <w:p w14:paraId="51008858" w14:textId="77777777" w:rsidR="00CB6715" w:rsidRPr="00D2669B" w:rsidRDefault="00CB6715" w:rsidP="00CB6715">
            <w:pPr>
              <w:jc w:val="both"/>
            </w:pPr>
            <w:r w:rsidRPr="00D2669B">
              <w:t xml:space="preserve">– </w:t>
            </w:r>
            <w:proofErr w:type="spellStart"/>
            <w:r w:rsidRPr="00D2669B">
              <w:t>шпаклевание</w:t>
            </w:r>
            <w:proofErr w:type="spellEnd"/>
            <w:r w:rsidRPr="00D2669B">
              <w:t xml:space="preserve"> трещин и раковин</w:t>
            </w:r>
          </w:p>
          <w:p w14:paraId="1C7B6B84" w14:textId="77777777" w:rsidR="00CB6715" w:rsidRPr="00D2669B" w:rsidRDefault="00CB6715" w:rsidP="00CB6715">
            <w:pPr>
              <w:jc w:val="both"/>
            </w:pPr>
            <w:r w:rsidRPr="00D2669B">
              <w:t>– просушивание сырых мест</w:t>
            </w:r>
          </w:p>
          <w:p w14:paraId="45D86EBC" w14:textId="77777777" w:rsidR="007169FC" w:rsidRPr="00D2669B" w:rsidRDefault="00CB6715" w:rsidP="00CB6715">
            <w:pPr>
              <w:jc w:val="both"/>
            </w:pPr>
            <w:r w:rsidRPr="00D2669B">
              <w:t>– шлифование</w:t>
            </w:r>
          </w:p>
        </w:tc>
      </w:tr>
      <w:tr w:rsidR="007169FC" w:rsidRPr="00D2669B" w14:paraId="0B5C6181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14:paraId="4212DB9C" w14:textId="77777777" w:rsidR="007169FC" w:rsidRPr="00D2669B" w:rsidRDefault="00CB6715" w:rsidP="00AC13D1">
            <w:pPr>
              <w:jc w:val="both"/>
            </w:pPr>
            <w:r w:rsidRPr="00D2669B">
              <w:t xml:space="preserve">Состав в емкости тщательно перемешать миксером до достижения однородности. При необходимости вязкость снижать до рабочей добавлением </w:t>
            </w:r>
            <w:r w:rsidR="00AC13D1" w:rsidRPr="00D2669B">
              <w:t>воды.</w:t>
            </w:r>
          </w:p>
          <w:p w14:paraId="687FD6B2" w14:textId="77777777" w:rsidR="003F45CD" w:rsidRPr="00D2669B" w:rsidRDefault="003F45CD" w:rsidP="00AC13D1">
            <w:pPr>
              <w:jc w:val="both"/>
            </w:pPr>
          </w:p>
        </w:tc>
      </w:tr>
      <w:tr w:rsidR="007169FC" w:rsidRPr="00D2669B" w14:paraId="358AA6D9" w14:textId="77777777" w:rsidTr="002746E4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7215487C" w14:textId="77777777" w:rsidR="007169FC" w:rsidRPr="00D2669B" w:rsidRDefault="007169FC" w:rsidP="007169FC">
            <w:pPr>
              <w:ind w:hanging="2"/>
            </w:pPr>
            <w:r w:rsidRPr="00D2669B">
              <w:rPr>
                <w:b/>
                <w:bCs/>
                <w:color w:val="000000"/>
              </w:rPr>
              <w:t>Нанесение</w:t>
            </w:r>
          </w:p>
        </w:tc>
      </w:tr>
      <w:tr w:rsidR="007169FC" w:rsidRPr="00D2669B" w14:paraId="675B4139" w14:textId="77777777" w:rsidTr="00EA29A4">
        <w:trPr>
          <w:trHeight w:val="239"/>
          <w:jc w:val="center"/>
        </w:trPr>
        <w:tc>
          <w:tcPr>
            <w:tcW w:w="5557" w:type="dxa"/>
            <w:shd w:val="clear" w:color="auto" w:fill="FFFFFF"/>
          </w:tcPr>
          <w:p w14:paraId="232F9898" w14:textId="77777777" w:rsidR="007169FC" w:rsidRPr="00D2669B" w:rsidRDefault="007169FC" w:rsidP="007169FC">
            <w:pPr>
              <w:ind w:hanging="2"/>
              <w:jc w:val="both"/>
            </w:pPr>
            <w:r w:rsidRPr="00D2669B">
              <w:t>Температура проведения работ</w:t>
            </w:r>
          </w:p>
        </w:tc>
        <w:tc>
          <w:tcPr>
            <w:tcW w:w="4682" w:type="dxa"/>
            <w:shd w:val="clear" w:color="auto" w:fill="auto"/>
          </w:tcPr>
          <w:p w14:paraId="73FDB6D0" w14:textId="77777777" w:rsidR="007169FC" w:rsidRPr="00D2669B" w:rsidRDefault="00CB6715" w:rsidP="00EA29A4">
            <w:r w:rsidRPr="00D2669B">
              <w:t>От +</w:t>
            </w:r>
            <w:r w:rsidR="00EA29A4" w:rsidRPr="00D2669B">
              <w:t>5</w:t>
            </w:r>
            <w:r w:rsidRPr="00D2669B">
              <w:t>°С</w:t>
            </w:r>
          </w:p>
        </w:tc>
      </w:tr>
      <w:tr w:rsidR="007169FC" w:rsidRPr="00D2669B" w14:paraId="1F6D7F35" w14:textId="77777777" w:rsidTr="00AE0792">
        <w:trPr>
          <w:trHeight w:val="240"/>
          <w:jc w:val="center"/>
        </w:trPr>
        <w:tc>
          <w:tcPr>
            <w:tcW w:w="5557" w:type="dxa"/>
            <w:shd w:val="clear" w:color="auto" w:fill="FFFFFF"/>
          </w:tcPr>
          <w:p w14:paraId="32E204B2" w14:textId="77777777" w:rsidR="007169FC" w:rsidRPr="00D2669B" w:rsidRDefault="007169FC" w:rsidP="007169FC">
            <w:pPr>
              <w:ind w:hanging="2"/>
              <w:jc w:val="both"/>
            </w:pPr>
            <w:r w:rsidRPr="00D2669B">
              <w:t xml:space="preserve">Относительная влажность, не более </w:t>
            </w:r>
          </w:p>
        </w:tc>
        <w:tc>
          <w:tcPr>
            <w:tcW w:w="4682" w:type="dxa"/>
            <w:shd w:val="clear" w:color="auto" w:fill="FFFFFF"/>
          </w:tcPr>
          <w:p w14:paraId="23DAE41A" w14:textId="77777777" w:rsidR="007169FC" w:rsidRPr="00D2669B" w:rsidRDefault="007D58BD" w:rsidP="007169FC">
            <w:pPr>
              <w:ind w:hanging="2"/>
            </w:pPr>
            <w:r w:rsidRPr="00D2669B">
              <w:t>80</w:t>
            </w:r>
            <w:r w:rsidR="00CB6715" w:rsidRPr="00D2669B">
              <w:t xml:space="preserve"> %</w:t>
            </w:r>
          </w:p>
        </w:tc>
      </w:tr>
      <w:tr w:rsidR="005D4FE2" w:rsidRPr="00D2669B" w14:paraId="6BA92DAF" w14:textId="77777777" w:rsidTr="00AE0792">
        <w:trPr>
          <w:trHeight w:val="240"/>
          <w:jc w:val="center"/>
        </w:trPr>
        <w:tc>
          <w:tcPr>
            <w:tcW w:w="5557" w:type="dxa"/>
            <w:shd w:val="clear" w:color="auto" w:fill="auto"/>
          </w:tcPr>
          <w:p w14:paraId="46B5CBDA" w14:textId="77777777" w:rsidR="005D4FE2" w:rsidRPr="00D2669B" w:rsidRDefault="00CB6715" w:rsidP="005D4FE2">
            <w:pPr>
              <w:ind w:hanging="2"/>
            </w:pPr>
            <w:r w:rsidRPr="00D2669B">
              <w:t>Очистка оборудования</w:t>
            </w:r>
          </w:p>
        </w:tc>
        <w:tc>
          <w:tcPr>
            <w:tcW w:w="4682" w:type="dxa"/>
            <w:shd w:val="clear" w:color="auto" w:fill="auto"/>
          </w:tcPr>
          <w:p w14:paraId="475A3B7E" w14:textId="77777777" w:rsidR="005D4FE2" w:rsidRPr="00D2669B" w:rsidRDefault="007D58BD" w:rsidP="007D58BD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D2669B">
              <w:rPr>
                <w:sz w:val="24"/>
                <w:szCs w:val="24"/>
              </w:rPr>
              <w:t>Вода.</w:t>
            </w:r>
            <w:r w:rsidRPr="00D2669B">
              <w:t xml:space="preserve"> </w:t>
            </w:r>
            <w:r w:rsidRPr="00D2669B">
              <w:rPr>
                <w:sz w:val="24"/>
                <w:szCs w:val="24"/>
              </w:rPr>
              <w:t>Для подсохшего состава можно использовать ацетон, растворители 646-650, Р-4, Р-5.</w:t>
            </w:r>
          </w:p>
        </w:tc>
      </w:tr>
      <w:tr w:rsidR="007169FC" w:rsidRPr="00D2669B" w14:paraId="4786E0BC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544A7567" w14:textId="77777777" w:rsidR="007169FC" w:rsidRPr="00D2669B" w:rsidRDefault="00E02EF7" w:rsidP="00841C4A">
            <w:pPr>
              <w:ind w:hanging="2"/>
              <w:jc w:val="both"/>
            </w:pPr>
            <w:r w:rsidRPr="00D2669B">
              <w:lastRenderedPageBreak/>
              <w:t xml:space="preserve">Наносят кистью, валиком, краскораспылителем или безвоздушным распылением ровным слоем на </w:t>
            </w:r>
            <w:r w:rsidR="00841C4A" w:rsidRPr="00D2669B">
              <w:t>подготовленную</w:t>
            </w:r>
            <w:r w:rsidRPr="00D2669B">
              <w:t xml:space="preserve"> поверхность.</w:t>
            </w:r>
          </w:p>
        </w:tc>
      </w:tr>
      <w:tr w:rsidR="005D4FE2" w:rsidRPr="00D2669B" w14:paraId="6DBE2BE4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1C6870DA" w14:textId="77777777" w:rsidR="005D4FE2" w:rsidRPr="00D2669B" w:rsidRDefault="00CB6715" w:rsidP="00BF25C3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D2669B">
              <w:rPr>
                <w:sz w:val="24"/>
                <w:szCs w:val="24"/>
              </w:rPr>
              <w:t xml:space="preserve">Рекомендуемая толщина сухого слоя покрытия </w:t>
            </w:r>
            <w:r w:rsidR="00E02EF7" w:rsidRPr="00D2669B">
              <w:rPr>
                <w:sz w:val="24"/>
                <w:szCs w:val="24"/>
              </w:rPr>
              <w:t>30</w:t>
            </w:r>
            <w:r w:rsidRPr="00D2669B">
              <w:rPr>
                <w:sz w:val="24"/>
                <w:szCs w:val="24"/>
              </w:rPr>
              <w:t xml:space="preserve"> мкм, что соответствует расходу 100-</w:t>
            </w:r>
            <w:r w:rsidR="00E02EF7" w:rsidRPr="00D2669B">
              <w:rPr>
                <w:sz w:val="24"/>
                <w:szCs w:val="24"/>
              </w:rPr>
              <w:t>1</w:t>
            </w:r>
            <w:r w:rsidRPr="00D2669B">
              <w:rPr>
                <w:sz w:val="24"/>
                <w:szCs w:val="24"/>
              </w:rPr>
              <w:t>20 г/м². Для пористых оснований расход увеличивается</w:t>
            </w:r>
            <w:r w:rsidR="00BF25C3" w:rsidRPr="00D2669B">
              <w:rPr>
                <w:sz w:val="24"/>
                <w:szCs w:val="24"/>
              </w:rPr>
              <w:t>.</w:t>
            </w:r>
          </w:p>
        </w:tc>
      </w:tr>
      <w:tr w:rsidR="00427724" w:rsidRPr="00D2669B" w14:paraId="1E7C5F48" w14:textId="77777777" w:rsidTr="00B924B3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33A6BBB8" w14:textId="77777777" w:rsidR="00427724" w:rsidRPr="00D2669B" w:rsidRDefault="00427724" w:rsidP="00B924B3">
            <w:pPr>
              <w:ind w:hanging="2"/>
            </w:pPr>
            <w:r w:rsidRPr="00D2669B">
              <w:rPr>
                <w:b/>
                <w:bCs/>
                <w:color w:val="000000"/>
              </w:rPr>
              <w:t>Срок эксплуатации</w:t>
            </w:r>
          </w:p>
        </w:tc>
      </w:tr>
      <w:tr w:rsidR="00D14602" w:rsidRPr="00D2669B" w14:paraId="14ED9708" w14:textId="77777777" w:rsidTr="00E70B72">
        <w:trPr>
          <w:trHeight w:val="240"/>
          <w:jc w:val="center"/>
        </w:trPr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140A" w14:textId="77777777" w:rsidR="00D14602" w:rsidRPr="00D2669B" w:rsidRDefault="00D14602" w:rsidP="00C547C7">
            <w:pPr>
              <w:ind w:hanging="2"/>
            </w:pPr>
            <w:r w:rsidRPr="00D2669B">
              <w:t>Срок эксплуатации</w:t>
            </w:r>
            <w:r w:rsidR="00C547C7" w:rsidRPr="00D2669B">
              <w:t xml:space="preserve"> Аквастоун-2MS </w:t>
            </w:r>
            <w:r w:rsidRPr="00D2669B">
              <w:t xml:space="preserve"> </w:t>
            </w:r>
            <w:r w:rsidR="007D58BD" w:rsidRPr="00D2669B">
              <w:t xml:space="preserve">с финишным покрытием более 5 </w:t>
            </w:r>
            <w:r w:rsidRPr="00D2669B">
              <w:t>лет.</w:t>
            </w:r>
          </w:p>
        </w:tc>
      </w:tr>
    </w:tbl>
    <w:p w14:paraId="79C7C7BF" w14:textId="77777777" w:rsidR="00384112" w:rsidRPr="00D2669B" w:rsidRDefault="00384112" w:rsidP="00384112">
      <w:pPr>
        <w:ind w:hanging="2"/>
        <w:jc w:val="both"/>
      </w:pPr>
    </w:p>
    <w:p w14:paraId="0046F349" w14:textId="77777777" w:rsidR="008A4E17" w:rsidRPr="00D2669B" w:rsidRDefault="008A4E17" w:rsidP="00384112">
      <w:pPr>
        <w:ind w:hanging="2"/>
        <w:jc w:val="both"/>
      </w:pPr>
    </w:p>
    <w:p w14:paraId="3CEFE59A" w14:textId="77777777" w:rsidR="00384112" w:rsidRPr="00D2669B" w:rsidRDefault="00384112" w:rsidP="00384112">
      <w:pPr>
        <w:ind w:hanging="2"/>
        <w:rPr>
          <w:b/>
        </w:rPr>
      </w:pPr>
      <w:r w:rsidRPr="00D2669B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3"/>
        <w:gridCol w:w="4135"/>
      </w:tblGrid>
      <w:tr w:rsidR="00384112" w:rsidRPr="00D2669B" w14:paraId="2F526327" w14:textId="77777777" w:rsidTr="00AE0792">
        <w:trPr>
          <w:jc w:val="center"/>
        </w:trPr>
        <w:tc>
          <w:tcPr>
            <w:tcW w:w="6143" w:type="dxa"/>
          </w:tcPr>
          <w:p w14:paraId="5A48139F" w14:textId="77777777" w:rsidR="00384112" w:rsidRPr="00D2669B" w:rsidRDefault="00384112" w:rsidP="0044254B">
            <w:pPr>
              <w:ind w:hanging="2"/>
            </w:pPr>
            <w:r w:rsidRPr="00D2669B">
              <w:t>Технические условия</w:t>
            </w:r>
          </w:p>
        </w:tc>
        <w:tc>
          <w:tcPr>
            <w:tcW w:w="4135" w:type="dxa"/>
            <w:shd w:val="clear" w:color="auto" w:fill="auto"/>
          </w:tcPr>
          <w:p w14:paraId="1A25985A" w14:textId="77777777" w:rsidR="00384112" w:rsidRPr="00D2669B" w:rsidRDefault="00EA29A4" w:rsidP="000F40E1">
            <w:r w:rsidRPr="00D2669B">
              <w:t>20.30.11-052-01524656-2020</w:t>
            </w:r>
          </w:p>
        </w:tc>
      </w:tr>
      <w:tr w:rsidR="00304291" w:rsidRPr="00D2669B" w14:paraId="3376A6E0" w14:textId="77777777" w:rsidTr="00AE0792">
        <w:trPr>
          <w:jc w:val="center"/>
        </w:trPr>
        <w:tc>
          <w:tcPr>
            <w:tcW w:w="6143" w:type="dxa"/>
          </w:tcPr>
          <w:p w14:paraId="06B29A53" w14:textId="77777777" w:rsidR="00304291" w:rsidRPr="00D2669B" w:rsidRDefault="00304291" w:rsidP="00304291">
            <w:pPr>
              <w:ind w:hanging="2"/>
            </w:pPr>
            <w:r w:rsidRPr="00D2669B">
              <w:t>Основа материала</w:t>
            </w:r>
          </w:p>
        </w:tc>
        <w:tc>
          <w:tcPr>
            <w:tcW w:w="4135" w:type="dxa"/>
          </w:tcPr>
          <w:p w14:paraId="0CD71CC0" w14:textId="77777777" w:rsidR="00304291" w:rsidRPr="00D2669B" w:rsidRDefault="00C547C7" w:rsidP="00C547C7">
            <w:r w:rsidRPr="00D2669B">
              <w:t>В</w:t>
            </w:r>
            <w:r w:rsidR="007D58BD" w:rsidRPr="00D2669B">
              <w:t>одная</w:t>
            </w:r>
            <w:r w:rsidRPr="00D2669B">
              <w:t xml:space="preserve"> акриловая</w:t>
            </w:r>
            <w:r w:rsidR="007D58BD" w:rsidRPr="00D2669B">
              <w:t xml:space="preserve"> дисперсия</w:t>
            </w:r>
            <w:r w:rsidRPr="00D2669B">
              <w:t xml:space="preserve">, отверждаемая </w:t>
            </w:r>
            <w:proofErr w:type="spellStart"/>
            <w:r w:rsidRPr="00D2669B">
              <w:t>изоцианатом</w:t>
            </w:r>
            <w:proofErr w:type="spellEnd"/>
            <w:r w:rsidRPr="00D2669B">
              <w:t>.</w:t>
            </w:r>
          </w:p>
        </w:tc>
      </w:tr>
      <w:tr w:rsidR="005D4FE2" w:rsidRPr="00D2669B" w14:paraId="37F0AA32" w14:textId="77777777" w:rsidTr="00AE0792">
        <w:trPr>
          <w:trHeight w:val="350"/>
          <w:jc w:val="center"/>
        </w:trPr>
        <w:tc>
          <w:tcPr>
            <w:tcW w:w="6143" w:type="dxa"/>
          </w:tcPr>
          <w:p w14:paraId="69ECB0E5" w14:textId="77777777" w:rsidR="005D4FE2" w:rsidRPr="00D2669B" w:rsidRDefault="005D4FE2" w:rsidP="005D4FE2">
            <w:pPr>
              <w:ind w:hanging="2"/>
              <w:rPr>
                <w:lang w:val="en-US"/>
              </w:rPr>
            </w:pPr>
            <w:r w:rsidRPr="00D2669B">
              <w:t>Цвет покрытия</w:t>
            </w:r>
          </w:p>
        </w:tc>
        <w:tc>
          <w:tcPr>
            <w:tcW w:w="4135" w:type="dxa"/>
          </w:tcPr>
          <w:p w14:paraId="384B3302" w14:textId="77777777" w:rsidR="005D4FE2" w:rsidRPr="00D2669B" w:rsidRDefault="004B2167" w:rsidP="00E02EF7">
            <w:r w:rsidRPr="00D2669B">
              <w:t>бесцветный</w:t>
            </w:r>
          </w:p>
        </w:tc>
      </w:tr>
      <w:tr w:rsidR="00EC5C42" w:rsidRPr="00D2669B" w14:paraId="3B92CE4F" w14:textId="77777777" w:rsidTr="00AE0792">
        <w:trPr>
          <w:jc w:val="center"/>
        </w:trPr>
        <w:tc>
          <w:tcPr>
            <w:tcW w:w="6143" w:type="dxa"/>
          </w:tcPr>
          <w:p w14:paraId="26BE0B2B" w14:textId="77777777" w:rsidR="00EC5C42" w:rsidRPr="00D2669B" w:rsidRDefault="00EC5C42" w:rsidP="0044254B">
            <w:pPr>
              <w:ind w:hanging="2"/>
            </w:pPr>
            <w:r w:rsidRPr="00D2669B">
              <w:t xml:space="preserve">Температура эксплуатации </w:t>
            </w:r>
            <w:r w:rsidR="002F44A4" w:rsidRPr="00D2669B">
              <w:t>покрытия</w:t>
            </w:r>
          </w:p>
        </w:tc>
        <w:tc>
          <w:tcPr>
            <w:tcW w:w="4135" w:type="dxa"/>
          </w:tcPr>
          <w:p w14:paraId="63BF43A4" w14:textId="77777777" w:rsidR="00EC5C42" w:rsidRPr="00D2669B" w:rsidRDefault="007327A0" w:rsidP="00841C4A">
            <w:pPr>
              <w:ind w:hanging="2"/>
            </w:pPr>
            <w:r w:rsidRPr="00D2669B">
              <w:t>От -50℃ до +</w:t>
            </w:r>
            <w:r w:rsidR="00841C4A" w:rsidRPr="00D2669B">
              <w:t>9</w:t>
            </w:r>
            <w:r w:rsidRPr="00D2669B">
              <w:t>0℃.</w:t>
            </w:r>
          </w:p>
        </w:tc>
      </w:tr>
      <w:tr w:rsidR="00DA3BD4" w:rsidRPr="00D2669B" w14:paraId="45090475" w14:textId="77777777" w:rsidTr="00AE0792">
        <w:trPr>
          <w:jc w:val="center"/>
        </w:trPr>
        <w:tc>
          <w:tcPr>
            <w:tcW w:w="6143" w:type="dxa"/>
            <w:shd w:val="clear" w:color="auto" w:fill="DDD9C4"/>
          </w:tcPr>
          <w:p w14:paraId="0A017D7A" w14:textId="77777777" w:rsidR="00DA3BD4" w:rsidRPr="00D2669B" w:rsidRDefault="00191D39" w:rsidP="00DA3BD4">
            <w:pPr>
              <w:ind w:hanging="2"/>
              <w:rPr>
                <w:b/>
              </w:rPr>
            </w:pPr>
            <w:r w:rsidRPr="00D2669B">
              <w:rPr>
                <w:b/>
              </w:rPr>
              <w:t>П</w:t>
            </w:r>
            <w:r w:rsidR="00DA3BD4" w:rsidRPr="00D2669B">
              <w:rPr>
                <w:b/>
              </w:rPr>
              <w:t>оказател</w:t>
            </w:r>
            <w:r w:rsidRPr="00D2669B">
              <w:rPr>
                <w:b/>
              </w:rPr>
              <w:t>и</w:t>
            </w:r>
            <w:r w:rsidR="00002336" w:rsidRPr="00D2669B">
              <w:t xml:space="preserve">. </w:t>
            </w:r>
            <w:r w:rsidR="00002336" w:rsidRPr="00D2669B">
              <w:rPr>
                <w:b/>
              </w:rPr>
              <w:t>Компонент А (полуфабрикат)</w:t>
            </w:r>
          </w:p>
        </w:tc>
        <w:tc>
          <w:tcPr>
            <w:tcW w:w="4135" w:type="dxa"/>
            <w:shd w:val="clear" w:color="auto" w:fill="DDD9C4"/>
          </w:tcPr>
          <w:p w14:paraId="76375D73" w14:textId="77777777" w:rsidR="00DA3BD4" w:rsidRPr="00D2669B" w:rsidRDefault="00DA3BD4" w:rsidP="00DA3BD4">
            <w:pPr>
              <w:ind w:hanging="2"/>
              <w:rPr>
                <w:b/>
              </w:rPr>
            </w:pPr>
          </w:p>
        </w:tc>
      </w:tr>
      <w:tr w:rsidR="0094542F" w:rsidRPr="00D2669B" w14:paraId="03093B16" w14:textId="77777777" w:rsidTr="00AE0792">
        <w:trPr>
          <w:jc w:val="center"/>
        </w:trPr>
        <w:tc>
          <w:tcPr>
            <w:tcW w:w="6143" w:type="dxa"/>
          </w:tcPr>
          <w:p w14:paraId="05FCC3C4" w14:textId="77777777" w:rsidR="0094542F" w:rsidRPr="00D2669B" w:rsidRDefault="0094542F" w:rsidP="0094542F">
            <w:pPr>
              <w:ind w:hanging="2"/>
            </w:pPr>
            <w:r w:rsidRPr="00D2669B">
              <w:t>Внешний вид</w:t>
            </w:r>
          </w:p>
        </w:tc>
        <w:tc>
          <w:tcPr>
            <w:tcW w:w="4135" w:type="dxa"/>
          </w:tcPr>
          <w:p w14:paraId="4CEEDFB7" w14:textId="77777777" w:rsidR="0094542F" w:rsidRPr="00D2669B" w:rsidRDefault="007327A0" w:rsidP="0094542F">
            <w:pPr>
              <w:ind w:hanging="2"/>
            </w:pPr>
            <w:r w:rsidRPr="00D2669B">
              <w:t>Вязкая жидкость</w:t>
            </w:r>
          </w:p>
        </w:tc>
      </w:tr>
      <w:tr w:rsidR="0094542F" w:rsidRPr="00D2669B" w14:paraId="7A964AAD" w14:textId="77777777" w:rsidTr="00BF25C3">
        <w:trPr>
          <w:jc w:val="center"/>
        </w:trPr>
        <w:tc>
          <w:tcPr>
            <w:tcW w:w="6143" w:type="dxa"/>
          </w:tcPr>
          <w:p w14:paraId="142C7909" w14:textId="77777777" w:rsidR="0094542F" w:rsidRPr="00D2669B" w:rsidRDefault="0094542F" w:rsidP="0094542F">
            <w:pPr>
              <w:ind w:hanging="2"/>
            </w:pPr>
            <w:r w:rsidRPr="00D2669B">
              <w:t>Условная вязкость по вискози</w:t>
            </w:r>
            <w:r w:rsidR="005066AE" w:rsidRPr="00D2669B">
              <w:t>метру ВЗ-246 с диаметром сопла 2</w:t>
            </w:r>
            <w:r w:rsidRPr="00D2669B">
              <w:t xml:space="preserve"> мм при температуре (20,0</w:t>
            </w:r>
            <w:r w:rsidRPr="00D2669B">
              <w:sym w:font="Symbol" w:char="F0B1"/>
            </w:r>
            <w:r w:rsidRPr="00D2669B">
              <w:t>0,5)℃, с</w:t>
            </w:r>
          </w:p>
        </w:tc>
        <w:tc>
          <w:tcPr>
            <w:tcW w:w="4135" w:type="dxa"/>
            <w:shd w:val="clear" w:color="auto" w:fill="auto"/>
          </w:tcPr>
          <w:p w14:paraId="092C1109" w14:textId="77777777" w:rsidR="0094542F" w:rsidRPr="00D2669B" w:rsidRDefault="00C547C7" w:rsidP="0094542F">
            <w:pPr>
              <w:ind w:hanging="2"/>
            </w:pPr>
            <w:r w:rsidRPr="00D2669B">
              <w:t>70-100</w:t>
            </w:r>
          </w:p>
        </w:tc>
      </w:tr>
      <w:tr w:rsidR="00895F3E" w:rsidRPr="00D2669B" w14:paraId="0E05623C" w14:textId="77777777" w:rsidTr="00BF25C3">
        <w:trPr>
          <w:jc w:val="center"/>
        </w:trPr>
        <w:tc>
          <w:tcPr>
            <w:tcW w:w="6143" w:type="dxa"/>
          </w:tcPr>
          <w:p w14:paraId="72BBC8D4" w14:textId="77777777" w:rsidR="00304291" w:rsidRPr="00D2669B" w:rsidRDefault="00304291" w:rsidP="007327A0">
            <w:pPr>
              <w:ind w:right="-108" w:hanging="2"/>
            </w:pPr>
            <w:r w:rsidRPr="00D2669B">
              <w:t>Массовая доля нелетучих веществ %</w:t>
            </w:r>
          </w:p>
        </w:tc>
        <w:tc>
          <w:tcPr>
            <w:tcW w:w="4135" w:type="dxa"/>
            <w:shd w:val="clear" w:color="auto" w:fill="auto"/>
          </w:tcPr>
          <w:p w14:paraId="29146221" w14:textId="77777777" w:rsidR="00304291" w:rsidRPr="00D2669B" w:rsidRDefault="00C547C7" w:rsidP="00304291">
            <w:pPr>
              <w:ind w:hanging="2"/>
            </w:pPr>
            <w:r w:rsidRPr="00D2669B">
              <w:t>13-15</w:t>
            </w:r>
          </w:p>
        </w:tc>
      </w:tr>
      <w:tr w:rsidR="00BF3792" w:rsidRPr="00D2669B" w14:paraId="1342CF16" w14:textId="77777777" w:rsidTr="00BF25C3">
        <w:trPr>
          <w:jc w:val="center"/>
        </w:trPr>
        <w:tc>
          <w:tcPr>
            <w:tcW w:w="6143" w:type="dxa"/>
          </w:tcPr>
          <w:p w14:paraId="7F964DE4" w14:textId="77777777" w:rsidR="00BF3792" w:rsidRPr="00D2669B" w:rsidRDefault="00BF3792" w:rsidP="00301EB1">
            <w:pPr>
              <w:ind w:hanging="2"/>
            </w:pPr>
            <w:r w:rsidRPr="00D2669B">
              <w:t>Плотность</w:t>
            </w:r>
            <w:r w:rsidR="00B2403C" w:rsidRPr="00D2669B">
              <w:t>,</w:t>
            </w:r>
            <w:r w:rsidRPr="00D2669B">
              <w:t xml:space="preserve"> г/см³</w:t>
            </w:r>
          </w:p>
        </w:tc>
        <w:tc>
          <w:tcPr>
            <w:tcW w:w="4135" w:type="dxa"/>
            <w:shd w:val="clear" w:color="auto" w:fill="auto"/>
          </w:tcPr>
          <w:p w14:paraId="44372993" w14:textId="77777777" w:rsidR="00C06CE0" w:rsidRPr="00D2669B" w:rsidRDefault="00C547C7" w:rsidP="00301EB1">
            <w:r w:rsidRPr="00D2669B">
              <w:t>1,01</w:t>
            </w:r>
          </w:p>
        </w:tc>
      </w:tr>
      <w:tr w:rsidR="0006446D" w:rsidRPr="00D2669B" w14:paraId="33A282BD" w14:textId="77777777" w:rsidTr="00AE0792">
        <w:trPr>
          <w:jc w:val="center"/>
        </w:trPr>
        <w:tc>
          <w:tcPr>
            <w:tcW w:w="6143" w:type="dxa"/>
            <w:shd w:val="clear" w:color="auto" w:fill="D0CECE"/>
          </w:tcPr>
          <w:p w14:paraId="050F3AF0" w14:textId="77777777" w:rsidR="0006446D" w:rsidRPr="00D2669B" w:rsidRDefault="0006446D" w:rsidP="0094542F">
            <w:pPr>
              <w:ind w:hanging="2"/>
              <w:rPr>
                <w:b/>
                <w:bCs/>
              </w:rPr>
            </w:pPr>
            <w:r w:rsidRPr="00D2669B">
              <w:rPr>
                <w:b/>
                <w:bCs/>
              </w:rPr>
              <w:t>Компонент Б (отвердитель)</w:t>
            </w:r>
          </w:p>
        </w:tc>
        <w:tc>
          <w:tcPr>
            <w:tcW w:w="4135" w:type="dxa"/>
            <w:shd w:val="clear" w:color="auto" w:fill="D0CECE"/>
          </w:tcPr>
          <w:p w14:paraId="3454C8A7" w14:textId="77777777" w:rsidR="0006446D" w:rsidRPr="00D2669B" w:rsidRDefault="0006446D" w:rsidP="0094542F">
            <w:pPr>
              <w:ind w:hanging="2"/>
              <w:rPr>
                <w:b/>
                <w:bCs/>
              </w:rPr>
            </w:pPr>
          </w:p>
        </w:tc>
      </w:tr>
      <w:tr w:rsidR="0006446D" w:rsidRPr="00D2669B" w14:paraId="70315686" w14:textId="77777777" w:rsidTr="00BF25C3">
        <w:trPr>
          <w:jc w:val="center"/>
        </w:trPr>
        <w:tc>
          <w:tcPr>
            <w:tcW w:w="6143" w:type="dxa"/>
            <w:shd w:val="clear" w:color="auto" w:fill="FFFFFF"/>
          </w:tcPr>
          <w:p w14:paraId="7C7E5EDA" w14:textId="77777777" w:rsidR="0006446D" w:rsidRPr="00D2669B" w:rsidRDefault="0006446D" w:rsidP="0094542F">
            <w:pPr>
              <w:ind w:hanging="2"/>
            </w:pPr>
            <w:r w:rsidRPr="00D2669B">
              <w:t>Внешний вид</w:t>
            </w:r>
          </w:p>
        </w:tc>
        <w:tc>
          <w:tcPr>
            <w:tcW w:w="4135" w:type="dxa"/>
            <w:shd w:val="clear" w:color="auto" w:fill="auto"/>
          </w:tcPr>
          <w:p w14:paraId="1709DB5E" w14:textId="77777777" w:rsidR="0006446D" w:rsidRPr="00D2669B" w:rsidRDefault="00C547C7" w:rsidP="00D429C2">
            <w:pPr>
              <w:ind w:hanging="2"/>
            </w:pPr>
            <w:r w:rsidRPr="00D2669B">
              <w:t>Вязкая бесцветная жидкость</w:t>
            </w:r>
          </w:p>
        </w:tc>
      </w:tr>
      <w:tr w:rsidR="00304291" w:rsidRPr="00D2669B" w14:paraId="43EDF0CA" w14:textId="77777777" w:rsidTr="00AE0792">
        <w:trPr>
          <w:jc w:val="center"/>
        </w:trPr>
        <w:tc>
          <w:tcPr>
            <w:tcW w:w="6143" w:type="dxa"/>
          </w:tcPr>
          <w:p w14:paraId="2FD1476B" w14:textId="77777777" w:rsidR="00304291" w:rsidRPr="00D2669B" w:rsidRDefault="00304291" w:rsidP="007327A0">
            <w:pPr>
              <w:ind w:hanging="2"/>
            </w:pPr>
            <w:r w:rsidRPr="00D2669B">
              <w:t>Плотность</w:t>
            </w:r>
            <w:r w:rsidR="007327A0" w:rsidRPr="00D2669B">
              <w:t xml:space="preserve">, </w:t>
            </w:r>
            <w:r w:rsidRPr="00D2669B">
              <w:t>г/см³</w:t>
            </w:r>
          </w:p>
        </w:tc>
        <w:tc>
          <w:tcPr>
            <w:tcW w:w="4135" w:type="dxa"/>
          </w:tcPr>
          <w:p w14:paraId="0AADADB7" w14:textId="77777777" w:rsidR="00304291" w:rsidRPr="00D2669B" w:rsidRDefault="00C547C7" w:rsidP="00304291">
            <w:pPr>
              <w:jc w:val="both"/>
            </w:pPr>
            <w:r w:rsidRPr="00D2669B">
              <w:t>1,2</w:t>
            </w:r>
            <w:r w:rsidR="00E02EF7" w:rsidRPr="00D2669B">
              <w:t>±0,01</w:t>
            </w:r>
          </w:p>
        </w:tc>
      </w:tr>
      <w:tr w:rsidR="00002336" w:rsidRPr="00D2669B" w14:paraId="5AC35A48" w14:textId="77777777" w:rsidTr="00AE0792">
        <w:trPr>
          <w:jc w:val="center"/>
        </w:trPr>
        <w:tc>
          <w:tcPr>
            <w:tcW w:w="6143" w:type="dxa"/>
            <w:shd w:val="clear" w:color="auto" w:fill="D0CECE"/>
          </w:tcPr>
          <w:p w14:paraId="1A3B4EC6" w14:textId="77777777" w:rsidR="00002336" w:rsidRPr="00D2669B" w:rsidRDefault="00D54CFC" w:rsidP="00D54CFC">
            <w:pPr>
              <w:rPr>
                <w:b/>
                <w:bCs/>
              </w:rPr>
            </w:pPr>
            <w:r w:rsidRPr="00D2669B">
              <w:rPr>
                <w:b/>
                <w:bCs/>
              </w:rPr>
              <w:t>Готовая к нанесению смесь (</w:t>
            </w:r>
            <w:proofErr w:type="spellStart"/>
            <w:r w:rsidRPr="00D2669B">
              <w:rPr>
                <w:b/>
                <w:bCs/>
              </w:rPr>
              <w:t>к.А+к.Б</w:t>
            </w:r>
            <w:proofErr w:type="spellEnd"/>
            <w:r w:rsidRPr="00D2669B">
              <w:rPr>
                <w:b/>
                <w:bCs/>
              </w:rPr>
              <w:t>)</w:t>
            </w:r>
          </w:p>
        </w:tc>
        <w:tc>
          <w:tcPr>
            <w:tcW w:w="4135" w:type="dxa"/>
            <w:shd w:val="clear" w:color="auto" w:fill="D0CECE"/>
          </w:tcPr>
          <w:p w14:paraId="7049D027" w14:textId="77777777" w:rsidR="00002336" w:rsidRPr="00D2669B" w:rsidRDefault="00002336" w:rsidP="0094542F">
            <w:pPr>
              <w:ind w:hanging="2"/>
            </w:pPr>
          </w:p>
        </w:tc>
      </w:tr>
      <w:tr w:rsidR="00D54CFC" w:rsidRPr="00D2669B" w14:paraId="4211013A" w14:textId="77777777" w:rsidTr="00AE0792">
        <w:trPr>
          <w:jc w:val="center"/>
        </w:trPr>
        <w:tc>
          <w:tcPr>
            <w:tcW w:w="6143" w:type="dxa"/>
          </w:tcPr>
          <w:p w14:paraId="136B6E93" w14:textId="77777777" w:rsidR="00D54CFC" w:rsidRPr="00D2669B" w:rsidRDefault="00D54CFC" w:rsidP="0094542F">
            <w:pPr>
              <w:ind w:hanging="2"/>
            </w:pPr>
            <w:r w:rsidRPr="00D2669B">
              <w:t>Условная вязкость по вискози</w:t>
            </w:r>
            <w:r w:rsidR="00C06CE0" w:rsidRPr="00D2669B">
              <w:t>метру ВЗ-246 с диаметром сопла 2</w:t>
            </w:r>
            <w:r w:rsidRPr="00D2669B">
              <w:t xml:space="preserve"> мм при температуре (20,0±0,5)℃, с</w:t>
            </w:r>
          </w:p>
        </w:tc>
        <w:tc>
          <w:tcPr>
            <w:tcW w:w="4135" w:type="dxa"/>
          </w:tcPr>
          <w:p w14:paraId="1B7DBEE4" w14:textId="77777777" w:rsidR="00D54CFC" w:rsidRPr="00D2669B" w:rsidRDefault="00C547C7" w:rsidP="0094542F">
            <w:pPr>
              <w:ind w:hanging="2"/>
              <w:rPr>
                <w:lang w:val="en-US"/>
              </w:rPr>
            </w:pPr>
            <w:r w:rsidRPr="00D2669B">
              <w:rPr>
                <w:lang w:val="en-US"/>
              </w:rPr>
              <w:t>8</w:t>
            </w:r>
            <w:r w:rsidR="004065F6" w:rsidRPr="00D2669B">
              <w:rPr>
                <w:lang w:val="en-US"/>
              </w:rPr>
              <w:t>0-110</w:t>
            </w:r>
          </w:p>
        </w:tc>
      </w:tr>
      <w:tr w:rsidR="00D54CFC" w:rsidRPr="00D2669B" w14:paraId="20398F65" w14:textId="77777777" w:rsidTr="00AE0792">
        <w:trPr>
          <w:jc w:val="center"/>
        </w:trPr>
        <w:tc>
          <w:tcPr>
            <w:tcW w:w="6143" w:type="dxa"/>
          </w:tcPr>
          <w:p w14:paraId="2168E417" w14:textId="77777777" w:rsidR="00D54CFC" w:rsidRPr="00D2669B" w:rsidRDefault="00D54CFC" w:rsidP="00D54CFC">
            <w:r w:rsidRPr="00D2669B">
              <w:t>Время высыхания до степени 3 при (20±2)℃,  ч, не более</w:t>
            </w:r>
          </w:p>
        </w:tc>
        <w:tc>
          <w:tcPr>
            <w:tcW w:w="4135" w:type="dxa"/>
          </w:tcPr>
          <w:p w14:paraId="50030DE9" w14:textId="77777777" w:rsidR="00D54CFC" w:rsidRPr="00D2669B" w:rsidRDefault="004065F6" w:rsidP="00895F3E">
            <w:pPr>
              <w:rPr>
                <w:lang w:val="en-US"/>
              </w:rPr>
            </w:pPr>
            <w:r w:rsidRPr="00D2669B">
              <w:rPr>
                <w:lang w:val="en-US"/>
              </w:rPr>
              <w:t>6</w:t>
            </w:r>
          </w:p>
        </w:tc>
      </w:tr>
      <w:tr w:rsidR="00C37697" w:rsidRPr="00D2669B" w14:paraId="32C86F7C" w14:textId="77777777" w:rsidTr="00AE0792">
        <w:trPr>
          <w:jc w:val="center"/>
        </w:trPr>
        <w:tc>
          <w:tcPr>
            <w:tcW w:w="6143" w:type="dxa"/>
          </w:tcPr>
          <w:p w14:paraId="5B3ED0CF" w14:textId="77777777" w:rsidR="00C37697" w:rsidRPr="00D2669B" w:rsidRDefault="00C37697" w:rsidP="00D54CFC">
            <w:r w:rsidRPr="00D2669B">
              <w:t>Жизнеспособность после смешения компонентов при (20±2)℃, ч, не менее</w:t>
            </w:r>
          </w:p>
        </w:tc>
        <w:tc>
          <w:tcPr>
            <w:tcW w:w="4135" w:type="dxa"/>
          </w:tcPr>
          <w:p w14:paraId="13DD7B1B" w14:textId="77777777" w:rsidR="00C37697" w:rsidRPr="00D2669B" w:rsidRDefault="004065F6" w:rsidP="0094542F">
            <w:pPr>
              <w:ind w:hanging="2"/>
              <w:rPr>
                <w:lang w:val="en-US"/>
              </w:rPr>
            </w:pPr>
            <w:r w:rsidRPr="00D2669B">
              <w:rPr>
                <w:lang w:val="en-US"/>
              </w:rPr>
              <w:t>1</w:t>
            </w:r>
          </w:p>
        </w:tc>
      </w:tr>
      <w:tr w:rsidR="00D54CFC" w:rsidRPr="00D2669B" w14:paraId="71306E44" w14:textId="77777777" w:rsidTr="00AE0792">
        <w:trPr>
          <w:jc w:val="center"/>
        </w:trPr>
        <w:tc>
          <w:tcPr>
            <w:tcW w:w="6143" w:type="dxa"/>
            <w:shd w:val="clear" w:color="auto" w:fill="D0CECE"/>
          </w:tcPr>
          <w:p w14:paraId="4E69B61F" w14:textId="77777777" w:rsidR="00D54CFC" w:rsidRPr="00D2669B" w:rsidRDefault="00D54CFC" w:rsidP="00D54CFC">
            <w:pPr>
              <w:rPr>
                <w:b/>
                <w:bCs/>
              </w:rPr>
            </w:pPr>
            <w:r w:rsidRPr="00D2669B">
              <w:rPr>
                <w:b/>
                <w:bCs/>
              </w:rPr>
              <w:t>Показатели отвержденного покрытия</w:t>
            </w:r>
          </w:p>
        </w:tc>
        <w:tc>
          <w:tcPr>
            <w:tcW w:w="4135" w:type="dxa"/>
            <w:shd w:val="clear" w:color="auto" w:fill="D0CECE"/>
          </w:tcPr>
          <w:p w14:paraId="487CA771" w14:textId="77777777" w:rsidR="00D54CFC" w:rsidRPr="00D2669B" w:rsidRDefault="00D54CFC" w:rsidP="0094542F">
            <w:pPr>
              <w:ind w:hanging="2"/>
            </w:pPr>
          </w:p>
        </w:tc>
      </w:tr>
      <w:tr w:rsidR="0094542F" w:rsidRPr="00D2669B" w14:paraId="243CFFB8" w14:textId="77777777" w:rsidTr="00AE0792">
        <w:trPr>
          <w:jc w:val="center"/>
        </w:trPr>
        <w:tc>
          <w:tcPr>
            <w:tcW w:w="6143" w:type="dxa"/>
          </w:tcPr>
          <w:p w14:paraId="6A032D32" w14:textId="77777777" w:rsidR="0094542F" w:rsidRPr="00D2669B" w:rsidRDefault="0094542F" w:rsidP="0094542F">
            <w:pPr>
              <w:ind w:hanging="2"/>
            </w:pPr>
            <w:r w:rsidRPr="00D2669B">
              <w:t>Стойкость покрытия к статическому воздействию воды при 20℃, ч, не менее</w:t>
            </w:r>
          </w:p>
        </w:tc>
        <w:tc>
          <w:tcPr>
            <w:tcW w:w="4135" w:type="dxa"/>
          </w:tcPr>
          <w:p w14:paraId="16E9D92B" w14:textId="77777777" w:rsidR="0094542F" w:rsidRPr="00D2669B" w:rsidRDefault="006F4853" w:rsidP="0094542F">
            <w:pPr>
              <w:ind w:hanging="2"/>
            </w:pPr>
            <w:r w:rsidRPr="00D2669B">
              <w:t>72</w:t>
            </w:r>
          </w:p>
        </w:tc>
      </w:tr>
      <w:tr w:rsidR="005D4FE2" w:rsidRPr="00D2669B" w14:paraId="74B8254B" w14:textId="77777777" w:rsidTr="00AE0792">
        <w:trPr>
          <w:jc w:val="center"/>
        </w:trPr>
        <w:tc>
          <w:tcPr>
            <w:tcW w:w="6143" w:type="dxa"/>
          </w:tcPr>
          <w:p w14:paraId="532AF90E" w14:textId="77777777" w:rsidR="005D4FE2" w:rsidRPr="00D2669B" w:rsidRDefault="005D4FE2" w:rsidP="005D4FE2">
            <w:pPr>
              <w:ind w:hanging="2"/>
            </w:pPr>
            <w:r w:rsidRPr="00D2669B">
              <w:t>Стойкость покрытия к статическому воздействию мине-</w:t>
            </w:r>
            <w:proofErr w:type="spellStart"/>
            <w:r w:rsidRPr="00D2669B">
              <w:t>рального</w:t>
            </w:r>
            <w:proofErr w:type="spellEnd"/>
            <w:r w:rsidRPr="00D2669B">
              <w:t xml:space="preserve"> масла при (20±2)℃, ч, не менее</w:t>
            </w:r>
          </w:p>
        </w:tc>
        <w:tc>
          <w:tcPr>
            <w:tcW w:w="4135" w:type="dxa"/>
          </w:tcPr>
          <w:p w14:paraId="32A1654E" w14:textId="77777777" w:rsidR="005D4FE2" w:rsidRPr="00D2669B" w:rsidRDefault="006F4853" w:rsidP="005D4FE2">
            <w:pPr>
              <w:ind w:hanging="2"/>
            </w:pPr>
            <w:r w:rsidRPr="00D2669B">
              <w:t>24</w:t>
            </w:r>
          </w:p>
        </w:tc>
      </w:tr>
    </w:tbl>
    <w:p w14:paraId="577BA4C8" w14:textId="77777777" w:rsidR="00384112" w:rsidRPr="00D2669B" w:rsidRDefault="00384112" w:rsidP="00384112">
      <w:pPr>
        <w:ind w:hanging="2"/>
        <w:jc w:val="both"/>
        <w:rPr>
          <w:lang w:val="en-US"/>
        </w:rPr>
      </w:pPr>
    </w:p>
    <w:p w14:paraId="3D6D7448" w14:textId="77777777" w:rsidR="00384112" w:rsidRPr="00D2669B" w:rsidRDefault="00384112" w:rsidP="00384112">
      <w:pPr>
        <w:ind w:hanging="2"/>
        <w:jc w:val="both"/>
      </w:pPr>
      <w:r w:rsidRPr="00D2669B">
        <w:rPr>
          <w:b/>
        </w:rPr>
        <w:t>Меры предосторожности</w:t>
      </w:r>
    </w:p>
    <w:p w14:paraId="2B12D004" w14:textId="77777777" w:rsidR="00384112" w:rsidRPr="00D2669B" w:rsidRDefault="00384112" w:rsidP="00384112">
      <w:pPr>
        <w:ind w:hanging="2"/>
        <w:jc w:val="both"/>
      </w:pPr>
      <w:r w:rsidRPr="00D2669B">
        <w:t>Работы по нанесению композиции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  <w:r w:rsidR="00463F6A" w:rsidRPr="00D2669B">
        <w:t xml:space="preserve"> </w:t>
      </w:r>
    </w:p>
    <w:p w14:paraId="0BC2E579" w14:textId="77777777" w:rsidR="00384112" w:rsidRPr="00D2669B" w:rsidRDefault="00384112" w:rsidP="00384112">
      <w:pPr>
        <w:ind w:hanging="2"/>
        <w:jc w:val="both"/>
      </w:pPr>
      <w:r w:rsidRPr="00D2669B">
        <w:rPr>
          <w:b/>
        </w:rPr>
        <w:t>Хранение</w:t>
      </w:r>
    </w:p>
    <w:p w14:paraId="4EEA1964" w14:textId="77777777" w:rsidR="00EC5C42" w:rsidRPr="00D2669B" w:rsidRDefault="00EC5C42" w:rsidP="00EC5C42">
      <w:pPr>
        <w:pStyle w:val="ae"/>
        <w:ind w:firstLine="0"/>
      </w:pPr>
      <w:r w:rsidRPr="00D2669B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</w:t>
      </w:r>
      <w:r w:rsidRPr="00D2669B">
        <w:rPr>
          <w:color w:val="auto"/>
        </w:rPr>
        <w:t xml:space="preserve">от </w:t>
      </w:r>
      <w:r w:rsidR="00EA29A4" w:rsidRPr="00D2669B">
        <w:rPr>
          <w:color w:val="auto"/>
        </w:rPr>
        <w:t>+4</w:t>
      </w:r>
      <w:r w:rsidRPr="00D2669B">
        <w:rPr>
          <w:color w:val="auto"/>
        </w:rPr>
        <w:t>℃ до плюс 40℃</w:t>
      </w:r>
      <w:r w:rsidRPr="00D2669B">
        <w:t>.</w:t>
      </w:r>
    </w:p>
    <w:p w14:paraId="05DCE148" w14:textId="77777777" w:rsidR="002F44A4" w:rsidRPr="00D2669B" w:rsidRDefault="002F44A4" w:rsidP="00EC5C42">
      <w:pPr>
        <w:pStyle w:val="ae"/>
        <w:ind w:firstLine="0"/>
      </w:pPr>
    </w:p>
    <w:p w14:paraId="05BB335E" w14:textId="77777777" w:rsidR="00384112" w:rsidRPr="00D2669B" w:rsidRDefault="002F44A4" w:rsidP="00384112">
      <w:pPr>
        <w:ind w:hanging="2"/>
        <w:jc w:val="both"/>
      </w:pPr>
      <w:r w:rsidRPr="00D2669B">
        <w:t>Гарантийный срок хранения – 12 месяцев со дня изготовления</w:t>
      </w:r>
    </w:p>
    <w:p w14:paraId="79AE5711" w14:textId="77777777" w:rsidR="002F44A4" w:rsidRPr="00D2669B" w:rsidRDefault="002F44A4" w:rsidP="00384112">
      <w:pPr>
        <w:ind w:hanging="2"/>
        <w:jc w:val="both"/>
      </w:pPr>
    </w:p>
    <w:p w14:paraId="304F10AD" w14:textId="7FEAA7C1" w:rsidR="00384112" w:rsidRPr="00D2669B" w:rsidRDefault="00384112" w:rsidP="00963B2B">
      <w:pPr>
        <w:ind w:hanging="2"/>
        <w:jc w:val="both"/>
      </w:pPr>
      <w:r w:rsidRPr="00D2669B">
        <w:rPr>
          <w:b/>
          <w:bCs/>
        </w:rPr>
        <w:t>Тара</w:t>
      </w:r>
      <w:r w:rsidR="002F44A4" w:rsidRPr="00D2669B">
        <w:rPr>
          <w:b/>
          <w:bCs/>
        </w:rPr>
        <w:t>:</w:t>
      </w:r>
      <w:r w:rsidRPr="00D2669B">
        <w:t xml:space="preserve"> </w:t>
      </w:r>
      <w:r w:rsidR="00EA29A4" w:rsidRPr="00D2669B">
        <w:rPr>
          <w:b/>
        </w:rPr>
        <w:t>2</w:t>
      </w:r>
      <w:r w:rsidR="00D2669B" w:rsidRPr="00D2669B">
        <w:rPr>
          <w:b/>
        </w:rPr>
        <w:t>0</w:t>
      </w:r>
      <w:r w:rsidRPr="00D2669B">
        <w:rPr>
          <w:b/>
        </w:rPr>
        <w:t xml:space="preserve"> кг</w:t>
      </w:r>
      <w:r w:rsidRPr="00D2669B">
        <w:t xml:space="preserve"> </w:t>
      </w:r>
      <w:r w:rsidR="002F44A4" w:rsidRPr="00D2669B">
        <w:t>и по согласованию с заказчиком.</w:t>
      </w:r>
    </w:p>
    <w:p w14:paraId="643F8D18" w14:textId="77777777" w:rsidR="00384112" w:rsidRPr="00D2669B" w:rsidRDefault="00384112" w:rsidP="00384112">
      <w:pPr>
        <w:ind w:hanging="2"/>
        <w:jc w:val="both"/>
        <w:rPr>
          <w:b/>
        </w:rPr>
      </w:pPr>
      <w:r w:rsidRPr="00D2669B">
        <w:rPr>
          <w:b/>
        </w:rPr>
        <w:t>Внимание!</w:t>
      </w:r>
    </w:p>
    <w:p w14:paraId="7514C029" w14:textId="77777777" w:rsidR="00384112" w:rsidRPr="00D2669B" w:rsidRDefault="00384112" w:rsidP="00384112">
      <w:pPr>
        <w:numPr>
          <w:ilvl w:val="0"/>
          <w:numId w:val="43"/>
        </w:numPr>
        <w:jc w:val="both"/>
        <w:rPr>
          <w:b/>
        </w:rPr>
      </w:pPr>
      <w:r w:rsidRPr="00D2669B">
        <w:rPr>
          <w:b/>
        </w:rPr>
        <w:lastRenderedPageBreak/>
        <w:t>Поставляется в литографированной таре!</w:t>
      </w:r>
    </w:p>
    <w:p w14:paraId="381CDB0F" w14:textId="77777777" w:rsidR="00384112" w:rsidRPr="00D2669B" w:rsidRDefault="00384112" w:rsidP="00384112">
      <w:pPr>
        <w:numPr>
          <w:ilvl w:val="0"/>
          <w:numId w:val="43"/>
        </w:numPr>
        <w:jc w:val="both"/>
        <w:rPr>
          <w:b/>
        </w:rPr>
      </w:pPr>
      <w:r w:rsidRPr="00D2669B">
        <w:rPr>
          <w:b/>
        </w:rPr>
        <w:t>Этикетка оснащена защитными элементами от подделок!</w:t>
      </w:r>
    </w:p>
    <w:p w14:paraId="460C9329" w14:textId="77777777" w:rsidR="00384112" w:rsidRDefault="00384112" w:rsidP="00384112">
      <w:pPr>
        <w:pStyle w:val="a7"/>
        <w:rPr>
          <w:bCs/>
        </w:rPr>
      </w:pPr>
    </w:p>
    <w:p w14:paraId="6B765506" w14:textId="77777777" w:rsidR="00384112" w:rsidRPr="00113EC2" w:rsidRDefault="00384112" w:rsidP="00384112">
      <w:pPr>
        <w:jc w:val="center"/>
        <w:rPr>
          <w:rFonts w:ascii="Calibri" w:hAnsi="Calibri" w:cs="Calibri"/>
        </w:rPr>
      </w:pPr>
    </w:p>
    <w:p w14:paraId="35A8ABCF" w14:textId="77777777" w:rsidR="00FB2109" w:rsidRPr="00384112" w:rsidRDefault="00FB2109" w:rsidP="00384112"/>
    <w:sectPr w:rsidR="00FB2109" w:rsidRPr="00384112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2F0A" w14:textId="77777777" w:rsidR="006D2FD7" w:rsidRDefault="006D2FD7" w:rsidP="00B565B0">
      <w:r>
        <w:separator/>
      </w:r>
    </w:p>
  </w:endnote>
  <w:endnote w:type="continuationSeparator" w:id="0">
    <w:p w14:paraId="60419047" w14:textId="77777777" w:rsidR="006D2FD7" w:rsidRDefault="006D2FD7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CBDE" w14:textId="77777777" w:rsidR="0018118F" w:rsidRDefault="005E6AE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24B5B" wp14:editId="6E11BC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DBFE1B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BF25C3" w:rsidRPr="00BF25C3">
      <w:rPr>
        <w:rFonts w:ascii="Calibri Light" w:hAnsi="Calibri Light"/>
        <w:noProof/>
        <w:color w:val="5B9BD5"/>
        <w:sz w:val="20"/>
        <w:szCs w:val="20"/>
      </w:rPr>
      <w:t>4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D8DA" w14:textId="77777777" w:rsidR="006D2FD7" w:rsidRDefault="006D2FD7" w:rsidP="00B565B0">
      <w:r>
        <w:separator/>
      </w:r>
    </w:p>
  </w:footnote>
  <w:footnote w:type="continuationSeparator" w:id="0">
    <w:p w14:paraId="64045636" w14:textId="77777777" w:rsidR="006D2FD7" w:rsidRDefault="006D2FD7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D661" w14:textId="77777777" w:rsidR="00B565B0" w:rsidRDefault="005E6AE5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0B41BB" wp14:editId="77E56937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AF23F" w14:textId="77777777" w:rsidR="0018118F" w:rsidRDefault="0018118F" w:rsidP="00B565B0">
    <w:pPr>
      <w:pStyle w:val="a9"/>
    </w:pPr>
  </w:p>
  <w:p w14:paraId="120C3EC5" w14:textId="77777777" w:rsidR="0018118F" w:rsidRDefault="0018118F" w:rsidP="00B565B0">
    <w:pPr>
      <w:pStyle w:val="a9"/>
    </w:pPr>
  </w:p>
  <w:p w14:paraId="7AD0C3E9" w14:textId="77777777" w:rsidR="0018118F" w:rsidRDefault="0018118F" w:rsidP="00B565B0">
    <w:pPr>
      <w:pStyle w:val="a9"/>
    </w:pPr>
  </w:p>
  <w:p w14:paraId="35F8B243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E194D"/>
    <w:multiLevelType w:val="multilevel"/>
    <w:tmpl w:val="96D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3461"/>
    <w:multiLevelType w:val="hybridMultilevel"/>
    <w:tmpl w:val="5940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F2A22"/>
    <w:multiLevelType w:val="hybridMultilevel"/>
    <w:tmpl w:val="3F0E7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40"/>
  </w:num>
  <w:num w:numId="4">
    <w:abstractNumId w:val="27"/>
  </w:num>
  <w:num w:numId="5">
    <w:abstractNumId w:val="46"/>
  </w:num>
  <w:num w:numId="6">
    <w:abstractNumId w:val="39"/>
  </w:num>
  <w:num w:numId="7">
    <w:abstractNumId w:val="47"/>
  </w:num>
  <w:num w:numId="8">
    <w:abstractNumId w:val="8"/>
  </w:num>
  <w:num w:numId="9">
    <w:abstractNumId w:val="30"/>
  </w:num>
  <w:num w:numId="10">
    <w:abstractNumId w:val="43"/>
  </w:num>
  <w:num w:numId="11">
    <w:abstractNumId w:val="10"/>
  </w:num>
  <w:num w:numId="12">
    <w:abstractNumId w:val="33"/>
  </w:num>
  <w:num w:numId="13">
    <w:abstractNumId w:val="17"/>
  </w:num>
  <w:num w:numId="14">
    <w:abstractNumId w:val="20"/>
  </w:num>
  <w:num w:numId="15">
    <w:abstractNumId w:val="6"/>
  </w:num>
  <w:num w:numId="16">
    <w:abstractNumId w:val="37"/>
  </w:num>
  <w:num w:numId="17">
    <w:abstractNumId w:val="1"/>
  </w:num>
  <w:num w:numId="18">
    <w:abstractNumId w:val="38"/>
  </w:num>
  <w:num w:numId="19">
    <w:abstractNumId w:val="3"/>
  </w:num>
  <w:num w:numId="20">
    <w:abstractNumId w:val="36"/>
  </w:num>
  <w:num w:numId="21">
    <w:abstractNumId w:val="22"/>
  </w:num>
  <w:num w:numId="22">
    <w:abstractNumId w:val="0"/>
  </w:num>
  <w:num w:numId="23">
    <w:abstractNumId w:val="23"/>
  </w:num>
  <w:num w:numId="24">
    <w:abstractNumId w:val="26"/>
  </w:num>
  <w:num w:numId="25">
    <w:abstractNumId w:val="35"/>
  </w:num>
  <w:num w:numId="26">
    <w:abstractNumId w:val="25"/>
  </w:num>
  <w:num w:numId="27">
    <w:abstractNumId w:val="14"/>
  </w:num>
  <w:num w:numId="28">
    <w:abstractNumId w:val="42"/>
  </w:num>
  <w:num w:numId="29">
    <w:abstractNumId w:val="21"/>
  </w:num>
  <w:num w:numId="30">
    <w:abstractNumId w:val="13"/>
  </w:num>
  <w:num w:numId="31">
    <w:abstractNumId w:val="7"/>
  </w:num>
  <w:num w:numId="32">
    <w:abstractNumId w:val="31"/>
  </w:num>
  <w:num w:numId="33">
    <w:abstractNumId w:val="29"/>
  </w:num>
  <w:num w:numId="34">
    <w:abstractNumId w:val="2"/>
  </w:num>
  <w:num w:numId="35">
    <w:abstractNumId w:val="34"/>
  </w:num>
  <w:num w:numId="36">
    <w:abstractNumId w:val="45"/>
  </w:num>
  <w:num w:numId="37">
    <w:abstractNumId w:val="12"/>
  </w:num>
  <w:num w:numId="38">
    <w:abstractNumId w:val="44"/>
  </w:num>
  <w:num w:numId="39">
    <w:abstractNumId w:val="9"/>
  </w:num>
  <w:num w:numId="40">
    <w:abstractNumId w:val="41"/>
  </w:num>
  <w:num w:numId="41">
    <w:abstractNumId w:val="16"/>
  </w:num>
  <w:num w:numId="42">
    <w:abstractNumId w:val="19"/>
  </w:num>
  <w:num w:numId="43">
    <w:abstractNumId w:val="28"/>
  </w:num>
  <w:num w:numId="44">
    <w:abstractNumId w:val="24"/>
  </w:num>
  <w:num w:numId="45">
    <w:abstractNumId w:val="5"/>
  </w:num>
  <w:num w:numId="46">
    <w:abstractNumId w:val="18"/>
  </w:num>
  <w:num w:numId="47">
    <w:abstractNumId w:val="32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02336"/>
    <w:rsid w:val="000037CE"/>
    <w:rsid w:val="00003D64"/>
    <w:rsid w:val="0002061D"/>
    <w:rsid w:val="00020FA2"/>
    <w:rsid w:val="00022739"/>
    <w:rsid w:val="00027C33"/>
    <w:rsid w:val="000359A3"/>
    <w:rsid w:val="00047778"/>
    <w:rsid w:val="000500EE"/>
    <w:rsid w:val="000527B5"/>
    <w:rsid w:val="000620C1"/>
    <w:rsid w:val="000621C5"/>
    <w:rsid w:val="0006446D"/>
    <w:rsid w:val="00067EF7"/>
    <w:rsid w:val="0007112F"/>
    <w:rsid w:val="00073114"/>
    <w:rsid w:val="00081B3C"/>
    <w:rsid w:val="000A08B6"/>
    <w:rsid w:val="000A272D"/>
    <w:rsid w:val="000A6EF1"/>
    <w:rsid w:val="000B0D43"/>
    <w:rsid w:val="000B2451"/>
    <w:rsid w:val="000C2A0F"/>
    <w:rsid w:val="000C4248"/>
    <w:rsid w:val="000C7644"/>
    <w:rsid w:val="000D08C5"/>
    <w:rsid w:val="000D1E99"/>
    <w:rsid w:val="000D2076"/>
    <w:rsid w:val="000E252B"/>
    <w:rsid w:val="000E497A"/>
    <w:rsid w:val="000E5391"/>
    <w:rsid w:val="000F0D6F"/>
    <w:rsid w:val="000F40E1"/>
    <w:rsid w:val="00113EC2"/>
    <w:rsid w:val="00117F88"/>
    <w:rsid w:val="0013270F"/>
    <w:rsid w:val="001334E1"/>
    <w:rsid w:val="00133EF8"/>
    <w:rsid w:val="00150913"/>
    <w:rsid w:val="00151958"/>
    <w:rsid w:val="00160E3C"/>
    <w:rsid w:val="001644D8"/>
    <w:rsid w:val="00165714"/>
    <w:rsid w:val="00173411"/>
    <w:rsid w:val="001745F5"/>
    <w:rsid w:val="00175AAC"/>
    <w:rsid w:val="0018118F"/>
    <w:rsid w:val="00183EFE"/>
    <w:rsid w:val="00185C49"/>
    <w:rsid w:val="0018697C"/>
    <w:rsid w:val="00187B00"/>
    <w:rsid w:val="00191D39"/>
    <w:rsid w:val="00192486"/>
    <w:rsid w:val="00196559"/>
    <w:rsid w:val="00196E41"/>
    <w:rsid w:val="001A3F41"/>
    <w:rsid w:val="001A5A65"/>
    <w:rsid w:val="001A7685"/>
    <w:rsid w:val="001B22DA"/>
    <w:rsid w:val="001B686B"/>
    <w:rsid w:val="001B7332"/>
    <w:rsid w:val="001B7575"/>
    <w:rsid w:val="001B7F09"/>
    <w:rsid w:val="001C4925"/>
    <w:rsid w:val="001C60BA"/>
    <w:rsid w:val="001D2BE0"/>
    <w:rsid w:val="001D73F7"/>
    <w:rsid w:val="001D7A9B"/>
    <w:rsid w:val="001E125A"/>
    <w:rsid w:val="001E211C"/>
    <w:rsid w:val="001E23C2"/>
    <w:rsid w:val="001E721D"/>
    <w:rsid w:val="001F21F0"/>
    <w:rsid w:val="001F2E47"/>
    <w:rsid w:val="00203A06"/>
    <w:rsid w:val="00205ABC"/>
    <w:rsid w:val="0020771B"/>
    <w:rsid w:val="00213603"/>
    <w:rsid w:val="0021360B"/>
    <w:rsid w:val="00216461"/>
    <w:rsid w:val="0021656F"/>
    <w:rsid w:val="00216DE4"/>
    <w:rsid w:val="002210B4"/>
    <w:rsid w:val="00221508"/>
    <w:rsid w:val="00221CE4"/>
    <w:rsid w:val="00232F34"/>
    <w:rsid w:val="00241B81"/>
    <w:rsid w:val="00243E6A"/>
    <w:rsid w:val="0024732F"/>
    <w:rsid w:val="002519F8"/>
    <w:rsid w:val="00253D02"/>
    <w:rsid w:val="00262D90"/>
    <w:rsid w:val="002746E4"/>
    <w:rsid w:val="002752BA"/>
    <w:rsid w:val="00277032"/>
    <w:rsid w:val="002842D4"/>
    <w:rsid w:val="002857BC"/>
    <w:rsid w:val="00286BE0"/>
    <w:rsid w:val="00293231"/>
    <w:rsid w:val="00294172"/>
    <w:rsid w:val="00295EC2"/>
    <w:rsid w:val="002A7BE5"/>
    <w:rsid w:val="002B1752"/>
    <w:rsid w:val="002B2DAA"/>
    <w:rsid w:val="002C640C"/>
    <w:rsid w:val="002E2DF3"/>
    <w:rsid w:val="002E3F5B"/>
    <w:rsid w:val="002F1ECC"/>
    <w:rsid w:val="002F2339"/>
    <w:rsid w:val="002F44A4"/>
    <w:rsid w:val="00301EB1"/>
    <w:rsid w:val="00304291"/>
    <w:rsid w:val="003046B0"/>
    <w:rsid w:val="00306FBD"/>
    <w:rsid w:val="003124A4"/>
    <w:rsid w:val="00312C0D"/>
    <w:rsid w:val="00340223"/>
    <w:rsid w:val="00344E70"/>
    <w:rsid w:val="003477A4"/>
    <w:rsid w:val="0035196D"/>
    <w:rsid w:val="00354402"/>
    <w:rsid w:val="00361BF8"/>
    <w:rsid w:val="00363BAB"/>
    <w:rsid w:val="0037050C"/>
    <w:rsid w:val="00370E32"/>
    <w:rsid w:val="00373F83"/>
    <w:rsid w:val="0037433A"/>
    <w:rsid w:val="00381C4D"/>
    <w:rsid w:val="00384112"/>
    <w:rsid w:val="003918E5"/>
    <w:rsid w:val="003B1F5A"/>
    <w:rsid w:val="003B47D9"/>
    <w:rsid w:val="003C053A"/>
    <w:rsid w:val="003C36D0"/>
    <w:rsid w:val="003C7D66"/>
    <w:rsid w:val="003D2B5F"/>
    <w:rsid w:val="003E1627"/>
    <w:rsid w:val="003E1C85"/>
    <w:rsid w:val="003E4391"/>
    <w:rsid w:val="003F07E2"/>
    <w:rsid w:val="003F45CD"/>
    <w:rsid w:val="003F49A9"/>
    <w:rsid w:val="003F7349"/>
    <w:rsid w:val="003F74DA"/>
    <w:rsid w:val="004065F6"/>
    <w:rsid w:val="00414B9E"/>
    <w:rsid w:val="0042370A"/>
    <w:rsid w:val="00424DDE"/>
    <w:rsid w:val="00427724"/>
    <w:rsid w:val="00430507"/>
    <w:rsid w:val="004325CE"/>
    <w:rsid w:val="004334FD"/>
    <w:rsid w:val="004406A6"/>
    <w:rsid w:val="0044097C"/>
    <w:rsid w:val="0044254B"/>
    <w:rsid w:val="004529C5"/>
    <w:rsid w:val="004561F8"/>
    <w:rsid w:val="004609C4"/>
    <w:rsid w:val="00463E8D"/>
    <w:rsid w:val="00463F6A"/>
    <w:rsid w:val="0047010C"/>
    <w:rsid w:val="00471981"/>
    <w:rsid w:val="00476C16"/>
    <w:rsid w:val="00485F35"/>
    <w:rsid w:val="0048675B"/>
    <w:rsid w:val="00487A27"/>
    <w:rsid w:val="00492CF9"/>
    <w:rsid w:val="0049338C"/>
    <w:rsid w:val="004936F9"/>
    <w:rsid w:val="004947D0"/>
    <w:rsid w:val="00497D79"/>
    <w:rsid w:val="004A278E"/>
    <w:rsid w:val="004A359B"/>
    <w:rsid w:val="004A7E7B"/>
    <w:rsid w:val="004A7F80"/>
    <w:rsid w:val="004B2167"/>
    <w:rsid w:val="004C30E6"/>
    <w:rsid w:val="004C4838"/>
    <w:rsid w:val="004D54BA"/>
    <w:rsid w:val="004E0FEC"/>
    <w:rsid w:val="004E672B"/>
    <w:rsid w:val="004F709D"/>
    <w:rsid w:val="005066AE"/>
    <w:rsid w:val="00513462"/>
    <w:rsid w:val="00514FE9"/>
    <w:rsid w:val="00522E9F"/>
    <w:rsid w:val="00533195"/>
    <w:rsid w:val="00534697"/>
    <w:rsid w:val="00537FB5"/>
    <w:rsid w:val="005623F9"/>
    <w:rsid w:val="00562FE7"/>
    <w:rsid w:val="005677F8"/>
    <w:rsid w:val="00572A15"/>
    <w:rsid w:val="00580E2C"/>
    <w:rsid w:val="0058624F"/>
    <w:rsid w:val="005874AC"/>
    <w:rsid w:val="00587944"/>
    <w:rsid w:val="005A7237"/>
    <w:rsid w:val="005B6288"/>
    <w:rsid w:val="005C2F25"/>
    <w:rsid w:val="005D4FE2"/>
    <w:rsid w:val="005D592E"/>
    <w:rsid w:val="005E2541"/>
    <w:rsid w:val="005E51CA"/>
    <w:rsid w:val="005E6AE5"/>
    <w:rsid w:val="005E79D9"/>
    <w:rsid w:val="005F58D0"/>
    <w:rsid w:val="005F75F9"/>
    <w:rsid w:val="00626FF3"/>
    <w:rsid w:val="006411EA"/>
    <w:rsid w:val="006420ED"/>
    <w:rsid w:val="00647AE6"/>
    <w:rsid w:val="006513B0"/>
    <w:rsid w:val="00656649"/>
    <w:rsid w:val="0066577E"/>
    <w:rsid w:val="00682C02"/>
    <w:rsid w:val="006973DA"/>
    <w:rsid w:val="006A5431"/>
    <w:rsid w:val="006A76C1"/>
    <w:rsid w:val="006B7963"/>
    <w:rsid w:val="006B7CB3"/>
    <w:rsid w:val="006C09EF"/>
    <w:rsid w:val="006C1F87"/>
    <w:rsid w:val="006D002D"/>
    <w:rsid w:val="006D2FD7"/>
    <w:rsid w:val="006D688B"/>
    <w:rsid w:val="006E0875"/>
    <w:rsid w:val="006E344A"/>
    <w:rsid w:val="006E7422"/>
    <w:rsid w:val="006E7D9A"/>
    <w:rsid w:val="006F4853"/>
    <w:rsid w:val="006F63D7"/>
    <w:rsid w:val="0070303A"/>
    <w:rsid w:val="00703D8A"/>
    <w:rsid w:val="00704CFD"/>
    <w:rsid w:val="007169FC"/>
    <w:rsid w:val="0072110F"/>
    <w:rsid w:val="0072154E"/>
    <w:rsid w:val="0072350C"/>
    <w:rsid w:val="007327A0"/>
    <w:rsid w:val="00733343"/>
    <w:rsid w:val="007374D6"/>
    <w:rsid w:val="00740012"/>
    <w:rsid w:val="00740254"/>
    <w:rsid w:val="0074152E"/>
    <w:rsid w:val="00743999"/>
    <w:rsid w:val="00744B35"/>
    <w:rsid w:val="007477EF"/>
    <w:rsid w:val="00757C0B"/>
    <w:rsid w:val="0076190D"/>
    <w:rsid w:val="00767B22"/>
    <w:rsid w:val="0077316F"/>
    <w:rsid w:val="007743D0"/>
    <w:rsid w:val="0077574F"/>
    <w:rsid w:val="00777DB7"/>
    <w:rsid w:val="007831E8"/>
    <w:rsid w:val="00787CA3"/>
    <w:rsid w:val="00792DAE"/>
    <w:rsid w:val="00792F4A"/>
    <w:rsid w:val="00794E83"/>
    <w:rsid w:val="00795292"/>
    <w:rsid w:val="00796D4E"/>
    <w:rsid w:val="007A1C52"/>
    <w:rsid w:val="007B2A3A"/>
    <w:rsid w:val="007B6DD2"/>
    <w:rsid w:val="007B70DF"/>
    <w:rsid w:val="007C2D49"/>
    <w:rsid w:val="007C42FE"/>
    <w:rsid w:val="007D3D13"/>
    <w:rsid w:val="007D58BD"/>
    <w:rsid w:val="007E0302"/>
    <w:rsid w:val="007E59ED"/>
    <w:rsid w:val="007F6B3A"/>
    <w:rsid w:val="007F7BCD"/>
    <w:rsid w:val="00801D96"/>
    <w:rsid w:val="00805E41"/>
    <w:rsid w:val="00820F2B"/>
    <w:rsid w:val="008233C3"/>
    <w:rsid w:val="008237AD"/>
    <w:rsid w:val="00826D08"/>
    <w:rsid w:val="008308DB"/>
    <w:rsid w:val="008332E2"/>
    <w:rsid w:val="008356AE"/>
    <w:rsid w:val="00841C4A"/>
    <w:rsid w:val="008430EC"/>
    <w:rsid w:val="00843AE4"/>
    <w:rsid w:val="00850B28"/>
    <w:rsid w:val="00851785"/>
    <w:rsid w:val="00864E92"/>
    <w:rsid w:val="008667D5"/>
    <w:rsid w:val="00871C31"/>
    <w:rsid w:val="008807A1"/>
    <w:rsid w:val="00881B5E"/>
    <w:rsid w:val="00895F3E"/>
    <w:rsid w:val="00896A55"/>
    <w:rsid w:val="008A1CE1"/>
    <w:rsid w:val="008A4E17"/>
    <w:rsid w:val="008B7620"/>
    <w:rsid w:val="008C225A"/>
    <w:rsid w:val="008C32E1"/>
    <w:rsid w:val="008C7829"/>
    <w:rsid w:val="008D082A"/>
    <w:rsid w:val="008D24AE"/>
    <w:rsid w:val="008E0901"/>
    <w:rsid w:val="008E4739"/>
    <w:rsid w:val="008E720D"/>
    <w:rsid w:val="008F13CD"/>
    <w:rsid w:val="008F1BF3"/>
    <w:rsid w:val="008F3275"/>
    <w:rsid w:val="008F5565"/>
    <w:rsid w:val="00903C6F"/>
    <w:rsid w:val="0091386E"/>
    <w:rsid w:val="00921B70"/>
    <w:rsid w:val="00926ED9"/>
    <w:rsid w:val="00934FD3"/>
    <w:rsid w:val="009447C8"/>
    <w:rsid w:val="0094542F"/>
    <w:rsid w:val="00947346"/>
    <w:rsid w:val="00950BC0"/>
    <w:rsid w:val="00954737"/>
    <w:rsid w:val="00954E46"/>
    <w:rsid w:val="009577BD"/>
    <w:rsid w:val="009577FA"/>
    <w:rsid w:val="00963B2B"/>
    <w:rsid w:val="00970EFA"/>
    <w:rsid w:val="00973BD9"/>
    <w:rsid w:val="0097779A"/>
    <w:rsid w:val="00985E46"/>
    <w:rsid w:val="009A1723"/>
    <w:rsid w:val="009A410B"/>
    <w:rsid w:val="009B16E7"/>
    <w:rsid w:val="009B7D7D"/>
    <w:rsid w:val="009C25B4"/>
    <w:rsid w:val="009C2B29"/>
    <w:rsid w:val="009D248B"/>
    <w:rsid w:val="009E280F"/>
    <w:rsid w:val="009E3EA1"/>
    <w:rsid w:val="009E58FA"/>
    <w:rsid w:val="009E7F68"/>
    <w:rsid w:val="009F1EAC"/>
    <w:rsid w:val="009F7331"/>
    <w:rsid w:val="00A20DE3"/>
    <w:rsid w:val="00A31683"/>
    <w:rsid w:val="00A31B5C"/>
    <w:rsid w:val="00A31EE7"/>
    <w:rsid w:val="00A44790"/>
    <w:rsid w:val="00A52468"/>
    <w:rsid w:val="00A53C93"/>
    <w:rsid w:val="00A632AF"/>
    <w:rsid w:val="00A64D64"/>
    <w:rsid w:val="00A65D03"/>
    <w:rsid w:val="00A75611"/>
    <w:rsid w:val="00A93A95"/>
    <w:rsid w:val="00A96DC7"/>
    <w:rsid w:val="00AB2F68"/>
    <w:rsid w:val="00AC13D1"/>
    <w:rsid w:val="00AC6CB8"/>
    <w:rsid w:val="00AD5969"/>
    <w:rsid w:val="00AD5AFA"/>
    <w:rsid w:val="00AE0792"/>
    <w:rsid w:val="00AE0EA4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124B3"/>
    <w:rsid w:val="00B23369"/>
    <w:rsid w:val="00B2403C"/>
    <w:rsid w:val="00B2439B"/>
    <w:rsid w:val="00B26974"/>
    <w:rsid w:val="00B37256"/>
    <w:rsid w:val="00B436FA"/>
    <w:rsid w:val="00B51498"/>
    <w:rsid w:val="00B51B42"/>
    <w:rsid w:val="00B565B0"/>
    <w:rsid w:val="00B56795"/>
    <w:rsid w:val="00B635A8"/>
    <w:rsid w:val="00B70A21"/>
    <w:rsid w:val="00B7418F"/>
    <w:rsid w:val="00B744B3"/>
    <w:rsid w:val="00B81AFA"/>
    <w:rsid w:val="00B8462E"/>
    <w:rsid w:val="00B86386"/>
    <w:rsid w:val="00B92B8B"/>
    <w:rsid w:val="00B95850"/>
    <w:rsid w:val="00B95D13"/>
    <w:rsid w:val="00B97153"/>
    <w:rsid w:val="00BB45A7"/>
    <w:rsid w:val="00BD300F"/>
    <w:rsid w:val="00BD3B47"/>
    <w:rsid w:val="00BE7866"/>
    <w:rsid w:val="00BE78C7"/>
    <w:rsid w:val="00BF25C3"/>
    <w:rsid w:val="00BF3792"/>
    <w:rsid w:val="00C00770"/>
    <w:rsid w:val="00C04CD6"/>
    <w:rsid w:val="00C064FB"/>
    <w:rsid w:val="00C06CE0"/>
    <w:rsid w:val="00C105FD"/>
    <w:rsid w:val="00C169C7"/>
    <w:rsid w:val="00C23BB6"/>
    <w:rsid w:val="00C33FDF"/>
    <w:rsid w:val="00C37697"/>
    <w:rsid w:val="00C41C9D"/>
    <w:rsid w:val="00C43D89"/>
    <w:rsid w:val="00C44764"/>
    <w:rsid w:val="00C457F3"/>
    <w:rsid w:val="00C547C7"/>
    <w:rsid w:val="00C57CE9"/>
    <w:rsid w:val="00C62998"/>
    <w:rsid w:val="00C642DC"/>
    <w:rsid w:val="00C661C3"/>
    <w:rsid w:val="00C73927"/>
    <w:rsid w:val="00C8149A"/>
    <w:rsid w:val="00C81CDE"/>
    <w:rsid w:val="00C82825"/>
    <w:rsid w:val="00C9394F"/>
    <w:rsid w:val="00C96162"/>
    <w:rsid w:val="00CA243A"/>
    <w:rsid w:val="00CB38E0"/>
    <w:rsid w:val="00CB49B3"/>
    <w:rsid w:val="00CB6715"/>
    <w:rsid w:val="00CC5230"/>
    <w:rsid w:val="00CC59CF"/>
    <w:rsid w:val="00CD151A"/>
    <w:rsid w:val="00CD2760"/>
    <w:rsid w:val="00CE0D8D"/>
    <w:rsid w:val="00CE1880"/>
    <w:rsid w:val="00CF217D"/>
    <w:rsid w:val="00CF3D0F"/>
    <w:rsid w:val="00CF44B2"/>
    <w:rsid w:val="00CF5A58"/>
    <w:rsid w:val="00D01C61"/>
    <w:rsid w:val="00D06925"/>
    <w:rsid w:val="00D106EE"/>
    <w:rsid w:val="00D142B6"/>
    <w:rsid w:val="00D14602"/>
    <w:rsid w:val="00D2302A"/>
    <w:rsid w:val="00D2669B"/>
    <w:rsid w:val="00D340DC"/>
    <w:rsid w:val="00D34D3A"/>
    <w:rsid w:val="00D37683"/>
    <w:rsid w:val="00D429C2"/>
    <w:rsid w:val="00D54CFC"/>
    <w:rsid w:val="00D56E00"/>
    <w:rsid w:val="00D62800"/>
    <w:rsid w:val="00D73F1F"/>
    <w:rsid w:val="00D74AA0"/>
    <w:rsid w:val="00D75222"/>
    <w:rsid w:val="00D87900"/>
    <w:rsid w:val="00D91F54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D4A4D"/>
    <w:rsid w:val="00DE59FF"/>
    <w:rsid w:val="00DE5FA8"/>
    <w:rsid w:val="00DF10C7"/>
    <w:rsid w:val="00E02EF7"/>
    <w:rsid w:val="00E05E0E"/>
    <w:rsid w:val="00E07BBE"/>
    <w:rsid w:val="00E102EB"/>
    <w:rsid w:val="00E1037F"/>
    <w:rsid w:val="00E225A5"/>
    <w:rsid w:val="00E24CBE"/>
    <w:rsid w:val="00E32485"/>
    <w:rsid w:val="00E451C4"/>
    <w:rsid w:val="00E50112"/>
    <w:rsid w:val="00E57BBA"/>
    <w:rsid w:val="00E628B1"/>
    <w:rsid w:val="00E649A8"/>
    <w:rsid w:val="00E70B72"/>
    <w:rsid w:val="00E75462"/>
    <w:rsid w:val="00EA103D"/>
    <w:rsid w:val="00EA29A4"/>
    <w:rsid w:val="00EA64A4"/>
    <w:rsid w:val="00EB2941"/>
    <w:rsid w:val="00EB629C"/>
    <w:rsid w:val="00EB6856"/>
    <w:rsid w:val="00EB73A4"/>
    <w:rsid w:val="00EC1DD7"/>
    <w:rsid w:val="00EC5C42"/>
    <w:rsid w:val="00ED77F2"/>
    <w:rsid w:val="00EE29B2"/>
    <w:rsid w:val="00EE3C3C"/>
    <w:rsid w:val="00EE3EE4"/>
    <w:rsid w:val="00EE45EF"/>
    <w:rsid w:val="00EE50A7"/>
    <w:rsid w:val="00EE67F7"/>
    <w:rsid w:val="00EF2A52"/>
    <w:rsid w:val="00EF2A64"/>
    <w:rsid w:val="00EF7709"/>
    <w:rsid w:val="00F007FA"/>
    <w:rsid w:val="00F06955"/>
    <w:rsid w:val="00F06F16"/>
    <w:rsid w:val="00F15DF8"/>
    <w:rsid w:val="00F31DDE"/>
    <w:rsid w:val="00F33D68"/>
    <w:rsid w:val="00F36A81"/>
    <w:rsid w:val="00F47BD7"/>
    <w:rsid w:val="00F51473"/>
    <w:rsid w:val="00F54359"/>
    <w:rsid w:val="00F56538"/>
    <w:rsid w:val="00F60E34"/>
    <w:rsid w:val="00F627F7"/>
    <w:rsid w:val="00F62F35"/>
    <w:rsid w:val="00F64F50"/>
    <w:rsid w:val="00F70F01"/>
    <w:rsid w:val="00F879BC"/>
    <w:rsid w:val="00F92DEB"/>
    <w:rsid w:val="00FA4330"/>
    <w:rsid w:val="00FB1619"/>
    <w:rsid w:val="00FB2109"/>
    <w:rsid w:val="00FB5BAD"/>
    <w:rsid w:val="00FD7AC6"/>
    <w:rsid w:val="00FD7DC2"/>
    <w:rsid w:val="00FE1C69"/>
    <w:rsid w:val="00FE20BC"/>
    <w:rsid w:val="00FE25CF"/>
    <w:rsid w:val="00FE42B1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DACEF"/>
  <w15:chartTrackingRefBased/>
  <w15:docId w15:val="{2C20000F-C01C-4825-B8DA-CA77F93A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724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8</cp:revision>
  <cp:lastPrinted>2024-09-24T13:50:00Z</cp:lastPrinted>
  <dcterms:created xsi:type="dcterms:W3CDTF">2025-07-14T08:20:00Z</dcterms:created>
  <dcterms:modified xsi:type="dcterms:W3CDTF">2025-10-28T10:14:00Z</dcterms:modified>
</cp:coreProperties>
</file>